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432F846D" w:rsidR="003B4675" w:rsidRPr="00B95451" w:rsidRDefault="00854134" w:rsidP="00BF1F3F">
      <w:pPr>
        <w:spacing w:after="20"/>
        <w:jc w:val="center"/>
      </w:pPr>
      <w:bookmarkStart w:id="0" w:name="_Toc125170279"/>
      <w:bookmarkStart w:id="1" w:name="_GoBack"/>
      <w:bookmarkEnd w:id="1"/>
      <w:r>
        <w:rPr>
          <w:rFonts w:ascii="Tahoma" w:hAnsi="Tahoma" w:cs="Tahoma"/>
          <w:i/>
          <w:sz w:val="28"/>
          <w:szCs w:val="28"/>
        </w:rPr>
        <w:t>Contratto di Distribuzione, di Licenza e Royalty Microsoft Independent Software Vendor</w:t>
      </w:r>
      <w:bookmarkEnd w:id="0"/>
    </w:p>
    <w:p w14:paraId="22BB8B94" w14:textId="1AA2D2CC" w:rsidR="00854134" w:rsidRPr="00B95451" w:rsidRDefault="00AF7DE6" w:rsidP="00C267FD">
      <w:pPr>
        <w:spacing w:before="240" w:after="240"/>
        <w:jc w:val="center"/>
      </w:pPr>
      <w:r>
        <w:rPr>
          <w:rFonts w:ascii="Tahoma" w:hAnsi="Tahoma" w:cs="Tahoma"/>
          <w:b/>
          <w:i/>
          <w:sz w:val="32"/>
          <w:szCs w:val="32"/>
        </w:rPr>
        <w:t>LISTA DEI PRODOTTI ISVR</w:t>
      </w:r>
    </w:p>
    <w:p w14:paraId="22BB8B95" w14:textId="77777777" w:rsidR="00F673DB" w:rsidRPr="00B95451" w:rsidRDefault="002A18CD" w:rsidP="008E2012">
      <w:pPr>
        <w:pStyle w:val="Firstpara"/>
        <w:ind w:left="0"/>
      </w:pPr>
      <w:r>
        <w:rPr>
          <w:rFonts w:ascii="Tahoma" w:hAnsi="Tahoma" w:cs="Tahoma"/>
        </w:rPr>
        <w:t>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w:t>
      </w:r>
    </w:p>
    <w:p w14:paraId="22BB8B96" w14:textId="77777777" w:rsidR="00F673DB" w:rsidRPr="00B95451" w:rsidRDefault="00F673DB" w:rsidP="008E2012">
      <w:pPr>
        <w:pStyle w:val="Firstpara"/>
        <w:ind w:left="0"/>
      </w:pPr>
    </w:p>
    <w:p w14:paraId="22BB8B97" w14:textId="77777777" w:rsidR="009F731B" w:rsidRPr="00B95451" w:rsidRDefault="009F731B" w:rsidP="008E2012"/>
    <w:p w14:paraId="02427334" w14:textId="77777777" w:rsidR="00E72B9C" w:rsidRPr="00F21859" w:rsidRDefault="00E72B9C" w:rsidP="00E72B9C">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Modifiche Apportate alla Lista dei Prodotti ISVR nel Mese di Ottobre 2017</w:t>
      </w:r>
      <w:r>
        <w:rPr>
          <w:rFonts w:ascii="Tahoma" w:hAnsi="Tahoma" w:cs="Tahoma"/>
          <w:b w:val="0"/>
          <w:color w:val="FF6600"/>
        </w:rPr>
        <w:t xml:space="preserve"> </w:t>
      </w:r>
    </w:p>
    <w:p w14:paraId="4A4A35EE" w14:textId="77777777" w:rsidR="00E72B9C" w:rsidRDefault="00E72B9C" w:rsidP="00E72B9C">
      <w:pPr>
        <w:rPr>
          <w:rFonts w:ascii="Tahoma" w:hAnsi="Tahoma" w:cs="Tahoma"/>
        </w:rPr>
      </w:pPr>
    </w:p>
    <w:tbl>
      <w:tblPr>
        <w:tblStyle w:val="GridTable4-Accent21"/>
        <w:tblW w:w="10800" w:type="dxa"/>
        <w:tblLook w:val="04A0" w:firstRow="1" w:lastRow="0" w:firstColumn="1" w:lastColumn="0" w:noHBand="0" w:noVBand="1"/>
      </w:tblPr>
      <w:tblGrid>
        <w:gridCol w:w="5400"/>
        <w:gridCol w:w="5400"/>
      </w:tblGrid>
      <w:tr w:rsidR="00E72B9C" w:rsidRPr="00F21859" w14:paraId="4055F4F7" w14:textId="77777777" w:rsidTr="0099164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F79646"/>
            <w:hideMark/>
          </w:tcPr>
          <w:p w14:paraId="1C03D377" w14:textId="77777777" w:rsidR="00E72B9C" w:rsidRPr="00F21859" w:rsidRDefault="00E72B9C" w:rsidP="00991641">
            <w:pPr>
              <w:jc w:val="center"/>
              <w:rPr>
                <w:rFonts w:ascii="Tahoma" w:hAnsi="Tahoma" w:cs="Tahoma"/>
                <w:b w:val="0"/>
                <w:bCs w:val="0"/>
                <w:color w:val="FFFFFF"/>
              </w:rPr>
            </w:pPr>
            <w:r>
              <w:rPr>
                <w:rFonts w:ascii="Tahoma" w:hAnsi="Tahoma" w:cs="Tahoma"/>
                <w:color w:val="FFFFFF"/>
              </w:rPr>
              <w:t>Contratto di Licenza Microsoft Aggiunto</w:t>
            </w:r>
          </w:p>
        </w:tc>
        <w:tc>
          <w:tcPr>
            <w:tcW w:w="5400" w:type="dxa"/>
            <w:tcBorders>
              <w:left w:val="single" w:sz="4" w:space="0" w:color="FFFFFF" w:themeColor="background1"/>
            </w:tcBorders>
            <w:shd w:val="clear" w:color="auto" w:fill="F79646"/>
            <w:hideMark/>
          </w:tcPr>
          <w:p w14:paraId="59D44B34" w14:textId="77777777" w:rsidR="00E72B9C" w:rsidRPr="00F21859" w:rsidRDefault="00E72B9C" w:rsidP="00991641">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r w:rsidR="00E72B9C" w:rsidRPr="003C5234" w14:paraId="1F75D4E4" w14:textId="77777777" w:rsidTr="0099164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C0504D" w:themeColor="accent2"/>
            </w:tcBorders>
            <w:shd w:val="clear" w:color="auto" w:fill="auto"/>
          </w:tcPr>
          <w:p w14:paraId="3CA370DC" w14:textId="77777777" w:rsidR="00E72B9C" w:rsidRPr="003C5234" w:rsidRDefault="00E72B9C" w:rsidP="00991641">
            <w:pPr>
              <w:rPr>
                <w:rFonts w:ascii="Tahoma" w:hAnsi="Tahoma" w:cs="Tahoma"/>
                <w:color w:val="000000" w:themeColor="text1"/>
                <w:sz w:val="16"/>
                <w:szCs w:val="16"/>
              </w:rPr>
            </w:pPr>
            <w:r>
              <w:rPr>
                <w:rFonts w:ascii="Tahoma" w:hAnsi="Tahoma" w:cs="Tahoma"/>
                <w:b w:val="0"/>
                <w:color w:val="000000" w:themeColor="text1"/>
                <w:sz w:val="16"/>
                <w:szCs w:val="16"/>
              </w:rPr>
              <w:t>SQL Server 2017, Edizioni Standard Core ed Enterprise Core</w:t>
            </w:r>
          </w:p>
        </w:tc>
        <w:tc>
          <w:tcPr>
            <w:tcW w:w="5400" w:type="dxa"/>
            <w:tcBorders>
              <w:top w:val="single" w:sz="4" w:space="0" w:color="C0504D" w:themeColor="accent2"/>
            </w:tcBorders>
            <w:shd w:val="clear" w:color="auto" w:fill="auto"/>
          </w:tcPr>
          <w:p w14:paraId="652D8C8C" w14:textId="77777777" w:rsidR="00E72B9C" w:rsidRPr="00432F04" w:rsidRDefault="00E72B9C" w:rsidP="0099164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SQL Server 2016, Edizioni Standard Core ed Enterprise Core</w:t>
            </w:r>
          </w:p>
        </w:tc>
      </w:tr>
      <w:tr w:rsidR="00E72B9C" w:rsidRPr="003C5234" w14:paraId="2609D909" w14:textId="77777777" w:rsidTr="0099164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0674F63D" w14:textId="77777777" w:rsidR="00E72B9C" w:rsidRPr="003C5234" w:rsidRDefault="00E72B9C" w:rsidP="00991641">
            <w:pPr>
              <w:rPr>
                <w:rFonts w:ascii="Tahoma" w:hAnsi="Tahoma" w:cs="Tahoma"/>
                <w:color w:val="000000" w:themeColor="text1"/>
                <w:sz w:val="16"/>
                <w:szCs w:val="16"/>
              </w:rPr>
            </w:pPr>
            <w:r>
              <w:rPr>
                <w:rFonts w:ascii="Tahoma" w:hAnsi="Tahoma" w:cs="Tahoma"/>
                <w:b w:val="0"/>
                <w:color w:val="000000" w:themeColor="text1"/>
                <w:sz w:val="16"/>
                <w:szCs w:val="16"/>
              </w:rPr>
              <w:t>SQL Server 2017 Standard Edition</w:t>
            </w:r>
          </w:p>
        </w:tc>
        <w:tc>
          <w:tcPr>
            <w:tcW w:w="5400" w:type="dxa"/>
            <w:shd w:val="clear" w:color="auto" w:fill="auto"/>
          </w:tcPr>
          <w:p w14:paraId="5017399B" w14:textId="77777777" w:rsidR="00E72B9C" w:rsidRPr="00432F04" w:rsidRDefault="00E72B9C" w:rsidP="0099164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SQL Server 2016 Standard Edition</w:t>
            </w:r>
          </w:p>
        </w:tc>
      </w:tr>
      <w:tr w:rsidR="00E72B9C" w:rsidRPr="003C5234" w14:paraId="07084455" w14:textId="77777777" w:rsidTr="0099164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62D7ED0F" w14:textId="77777777" w:rsidR="00E72B9C" w:rsidRPr="003C5234" w:rsidRDefault="00E72B9C" w:rsidP="00991641">
            <w:pPr>
              <w:rPr>
                <w:rFonts w:ascii="Tahoma" w:hAnsi="Tahoma" w:cs="Tahoma"/>
                <w:color w:val="000000" w:themeColor="text1"/>
                <w:sz w:val="16"/>
                <w:szCs w:val="16"/>
              </w:rPr>
            </w:pPr>
            <w:r>
              <w:rPr>
                <w:rFonts w:ascii="Tahoma" w:hAnsi="Tahoma" w:cs="Tahoma"/>
                <w:b w:val="0"/>
                <w:color w:val="000000" w:themeColor="text1"/>
                <w:sz w:val="16"/>
                <w:szCs w:val="16"/>
              </w:rPr>
              <w:t>SQL Server 2017 Standard Edition (Utilizzo Limitato del Runtime)</w:t>
            </w:r>
          </w:p>
        </w:tc>
        <w:tc>
          <w:tcPr>
            <w:tcW w:w="5400" w:type="dxa"/>
            <w:shd w:val="clear" w:color="auto" w:fill="auto"/>
          </w:tcPr>
          <w:p w14:paraId="10AE3A89" w14:textId="77777777" w:rsidR="00E72B9C" w:rsidRPr="00432F04" w:rsidRDefault="00E72B9C" w:rsidP="0099164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SQL Server 2016 Standard Edition (Utilizzo Limitato del Runtime)</w:t>
            </w:r>
          </w:p>
        </w:tc>
      </w:tr>
      <w:tr w:rsidR="00E72B9C" w:rsidRPr="003C5234" w14:paraId="0C23ADB4" w14:textId="77777777" w:rsidTr="0099164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63322AF2" w14:textId="77777777" w:rsidR="00E72B9C" w:rsidRPr="003C5234" w:rsidRDefault="00E72B9C" w:rsidP="00991641">
            <w:pPr>
              <w:rPr>
                <w:rFonts w:ascii="Tahoma" w:hAnsi="Tahoma" w:cs="Tahoma"/>
                <w:color w:val="000000" w:themeColor="text1"/>
                <w:sz w:val="16"/>
                <w:szCs w:val="16"/>
              </w:rPr>
            </w:pPr>
          </w:p>
        </w:tc>
        <w:tc>
          <w:tcPr>
            <w:tcW w:w="5400" w:type="dxa"/>
            <w:shd w:val="clear" w:color="auto" w:fill="auto"/>
          </w:tcPr>
          <w:p w14:paraId="16A67D5A" w14:textId="77777777" w:rsidR="00E72B9C" w:rsidRPr="00432F04" w:rsidRDefault="00E72B9C" w:rsidP="0099164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R Server 2016 per Hadoop</w:t>
            </w:r>
          </w:p>
        </w:tc>
      </w:tr>
      <w:tr w:rsidR="00E72B9C" w:rsidRPr="003C5234" w14:paraId="397B7105" w14:textId="77777777" w:rsidTr="0099164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4FCB9B38" w14:textId="77777777" w:rsidR="00E72B9C" w:rsidRPr="003C5234" w:rsidRDefault="00E72B9C" w:rsidP="00991641">
            <w:pPr>
              <w:rPr>
                <w:rFonts w:ascii="Tahoma" w:hAnsi="Tahoma" w:cs="Tahoma"/>
                <w:color w:val="000000" w:themeColor="text1"/>
                <w:sz w:val="16"/>
                <w:szCs w:val="16"/>
              </w:rPr>
            </w:pPr>
          </w:p>
        </w:tc>
        <w:tc>
          <w:tcPr>
            <w:tcW w:w="5400" w:type="dxa"/>
            <w:shd w:val="clear" w:color="auto" w:fill="auto"/>
          </w:tcPr>
          <w:p w14:paraId="510EA276" w14:textId="77777777" w:rsidR="00E72B9C" w:rsidRDefault="00E72B9C" w:rsidP="0099164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R Server 2016 per Linux</w:t>
            </w:r>
          </w:p>
        </w:tc>
      </w:tr>
      <w:tr w:rsidR="00E72B9C" w:rsidRPr="003C5234" w14:paraId="27D267DE" w14:textId="77777777" w:rsidTr="0099164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4FAB92B9" w14:textId="77777777" w:rsidR="00E72B9C" w:rsidRPr="003C5234" w:rsidRDefault="00E72B9C" w:rsidP="00991641">
            <w:pPr>
              <w:rPr>
                <w:rFonts w:ascii="Tahoma" w:hAnsi="Tahoma" w:cs="Tahoma"/>
                <w:color w:val="000000" w:themeColor="text1"/>
                <w:sz w:val="16"/>
                <w:szCs w:val="16"/>
              </w:rPr>
            </w:pPr>
          </w:p>
        </w:tc>
        <w:tc>
          <w:tcPr>
            <w:tcW w:w="5400" w:type="dxa"/>
            <w:shd w:val="clear" w:color="auto" w:fill="auto"/>
          </w:tcPr>
          <w:p w14:paraId="0428AF1C" w14:textId="77777777" w:rsidR="00E72B9C" w:rsidRDefault="00E72B9C" w:rsidP="0099164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R Server 2016 per Teradata DB</w:t>
            </w:r>
          </w:p>
        </w:tc>
      </w:tr>
    </w:tbl>
    <w:p w14:paraId="22BB8BB2" w14:textId="77777777" w:rsidR="00D26BFF" w:rsidRPr="00B95451" w:rsidRDefault="00D26BFF" w:rsidP="00C267FD"/>
    <w:p w14:paraId="3DF40B9F" w14:textId="02A21334" w:rsidR="003C6734" w:rsidRPr="00B95451" w:rsidRDefault="003C6734" w:rsidP="00C267FD"/>
    <w:p w14:paraId="489B2332" w14:textId="77777777" w:rsidR="003C6734" w:rsidRPr="00B95451" w:rsidRDefault="003C6734" w:rsidP="00C267FD"/>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54D38BA6" w14:textId="77777777" w:rsidR="00C267FD" w:rsidRPr="00B95451" w:rsidRDefault="00C267FD" w:rsidP="00C267FD"/>
    <w:p w14:paraId="5853BA2A" w14:textId="01361D01" w:rsidR="009A2A55" w:rsidRDefault="009A2A55" w:rsidP="009A2A55">
      <w:pPr>
        <w:tabs>
          <w:tab w:val="left" w:pos="4320"/>
        </w:tabs>
        <w:rPr>
          <w:rFonts w:ascii="Tahoma" w:hAnsi="Tahoma" w:cs="Tahoma"/>
          <w:bCs/>
          <w:sz w:val="18"/>
          <w:szCs w:val="18"/>
        </w:rPr>
      </w:pPr>
    </w:p>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278"/>
        <w:gridCol w:w="2920"/>
        <w:gridCol w:w="450"/>
        <w:gridCol w:w="450"/>
        <w:gridCol w:w="450"/>
        <w:gridCol w:w="450"/>
      </w:tblGrid>
      <w:tr w:rsidR="00DE25DE" w:rsidRPr="00F21859" w14:paraId="22BB8BB6" w14:textId="77777777" w:rsidTr="00B054F0">
        <w:trPr>
          <w:trHeight w:val="216"/>
        </w:trPr>
        <w:tc>
          <w:tcPr>
            <w:tcW w:w="62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dei Prodotti*</w:t>
            </w:r>
          </w:p>
        </w:tc>
        <w:tc>
          <w:tcPr>
            <w:tcW w:w="47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Informazioni sul Codice Product Key</w:t>
            </w:r>
          </w:p>
        </w:tc>
      </w:tr>
      <w:tr w:rsidR="00DE25DE" w:rsidRPr="00F21859" w14:paraId="22BB8BBA" w14:textId="77777777" w:rsidTr="00B054F0">
        <w:trPr>
          <w:trHeight w:val="216"/>
        </w:trPr>
        <w:tc>
          <w:tcPr>
            <w:tcW w:w="62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2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Concessioni per la Migrazione 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B054F0">
        <w:trPr>
          <w:trHeight w:val="216"/>
        </w:trPr>
        <w:tc>
          <w:tcPr>
            <w:tcW w:w="62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8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B054F0">
        <w:trPr>
          <w:trHeight w:val="216"/>
        </w:trPr>
        <w:tc>
          <w:tcPr>
            <w:tcW w:w="62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3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E72B9C"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E72B9C" w:rsidRPr="00F21859" w:rsidRDefault="00E72B9C" w:rsidP="00E72B9C">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0007DA48"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72B9C"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E72B9C" w:rsidRPr="00F21859" w:rsidRDefault="00E72B9C" w:rsidP="00E72B9C">
            <w:pPr>
              <w:rPr>
                <w:rFonts w:ascii="Tahoma" w:hAnsi="Tahoma" w:cs="Tahoma"/>
                <w:bCs/>
                <w:sz w:val="16"/>
                <w:szCs w:val="19"/>
              </w:rPr>
            </w:pPr>
            <w:r>
              <w:rPr>
                <w:rFonts w:ascii="Tahoma" w:hAnsi="Tahoma" w:cs="Tahoma"/>
                <w:bCs/>
                <w:sz w:val="16"/>
                <w:szCs w:val="19"/>
              </w:rPr>
              <w:t>BizTalk Server 2016, Edizioni Branch,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484DB57A" w:rsidR="00E72B9C" w:rsidRPr="00F21859" w:rsidRDefault="00E72B9C" w:rsidP="00E72B9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E72B9C" w:rsidRPr="00F21859" w:rsidRDefault="00E72B9C" w:rsidP="00E72B9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E72B9C" w:rsidRPr="00F21859" w:rsidRDefault="00E72B9C" w:rsidP="00E72B9C">
            <w:pPr>
              <w:jc w:val="center"/>
              <w:rPr>
                <w:rStyle w:val="Hyperlink"/>
                <w:rFonts w:ascii="Tahoma" w:hAnsi="Tahoma" w:cs="Tahoma"/>
                <w:bCs/>
                <w:iCs/>
                <w:color w:val="auto"/>
                <w:sz w:val="16"/>
                <w:szCs w:val="16"/>
                <w:u w:val="none"/>
              </w:rPr>
            </w:pPr>
          </w:p>
        </w:tc>
      </w:tr>
      <w:tr w:rsidR="00E72B9C"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E72B9C" w:rsidRPr="00F21859" w:rsidRDefault="00E72B9C" w:rsidP="00E72B9C">
            <w:pPr>
              <w:rPr>
                <w:rFonts w:ascii="Tahoma" w:hAnsi="Tahoma" w:cs="Tahoma"/>
                <w:bCs/>
                <w:sz w:val="16"/>
                <w:szCs w:val="19"/>
              </w:rPr>
            </w:pPr>
            <w:r>
              <w:rPr>
                <w:rFonts w:ascii="Tahoma" w:hAnsi="Tahoma" w:cs="Tahoma"/>
                <w:bCs/>
                <w:sz w:val="16"/>
                <w:szCs w:val="19"/>
              </w:rPr>
              <w:t xml:space="preserve">BizTalk Server 2016 Enterprise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6837E16F" w:rsidR="00E72B9C" w:rsidRPr="00F21859" w:rsidRDefault="00E72B9C" w:rsidP="00E72B9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E72B9C" w:rsidRPr="00F21859" w:rsidRDefault="00E72B9C" w:rsidP="00E72B9C">
            <w:pPr>
              <w:jc w:val="center"/>
              <w:rPr>
                <w:rStyle w:val="Hyperlink"/>
                <w:rFonts w:ascii="Tahoma" w:hAnsi="Tahoma" w:cs="Tahoma"/>
                <w:bCs/>
                <w:iCs/>
                <w:color w:val="auto"/>
                <w:sz w:val="16"/>
                <w:szCs w:val="16"/>
                <w:u w:val="none"/>
              </w:rPr>
            </w:pPr>
          </w:p>
        </w:tc>
      </w:tr>
      <w:tr w:rsidR="00E72B9C"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E72B9C" w:rsidRPr="00F21859" w:rsidRDefault="00E72B9C" w:rsidP="00E72B9C">
            <w:pPr>
              <w:rPr>
                <w:rFonts w:ascii="Tahoma" w:hAnsi="Tahoma" w:cs="Tahoma"/>
                <w:bCs/>
                <w:sz w:val="16"/>
                <w:szCs w:val="19"/>
              </w:rPr>
            </w:pPr>
            <w:r>
              <w:rPr>
                <w:rFonts w:ascii="Tahoma" w:hAnsi="Tahoma" w:cs="Tahoma"/>
                <w:bCs/>
                <w:sz w:val="16"/>
                <w:szCs w:val="19"/>
              </w:rPr>
              <w:t xml:space="preserve">BizTalk Server 2016 Standard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42D05E2E" w:rsidR="00E72B9C" w:rsidRPr="00F21859" w:rsidRDefault="00E72B9C" w:rsidP="00E72B9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E72B9C" w:rsidRPr="00F21859" w:rsidRDefault="00E72B9C" w:rsidP="00E72B9C">
            <w:pPr>
              <w:jc w:val="center"/>
              <w:rPr>
                <w:rStyle w:val="Hyperlink"/>
                <w:rFonts w:ascii="Tahoma" w:hAnsi="Tahoma" w:cs="Tahoma"/>
                <w:bCs/>
                <w:iCs/>
                <w:color w:val="auto"/>
                <w:sz w:val="16"/>
                <w:szCs w:val="16"/>
                <w:u w:val="none"/>
              </w:rPr>
            </w:pPr>
          </w:p>
        </w:tc>
      </w:tr>
      <w:tr w:rsidR="00E72B9C"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2AD7690F" w:rsidR="00E72B9C" w:rsidRPr="00F21859" w:rsidRDefault="00E72B9C" w:rsidP="00E72B9C">
            <w:pPr>
              <w:rPr>
                <w:rFonts w:ascii="Tahoma" w:hAnsi="Tahoma" w:cs="Tahoma"/>
                <w:bCs/>
                <w:sz w:val="16"/>
                <w:szCs w:val="19"/>
              </w:rPr>
            </w:pPr>
            <w:r>
              <w:rPr>
                <w:rFonts w:ascii="Tahoma" w:hAnsi="Tahoma" w:cs="Tahoma"/>
                <w:bCs/>
                <w:sz w:val="16"/>
                <w:szCs w:val="19"/>
              </w:rPr>
              <w:t>Microsoft Dynamics 365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49BBC6D6"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E72B9C"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E72B9C" w:rsidRPr="00F21859" w:rsidRDefault="00E72B9C" w:rsidP="00E72B9C">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43C7ED96"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72B9C"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E72B9C" w:rsidRPr="00F21859" w:rsidRDefault="00E72B9C" w:rsidP="00E72B9C">
            <w:pPr>
              <w:rPr>
                <w:rFonts w:ascii="Tahoma" w:hAnsi="Tahoma" w:cs="Tahoma"/>
                <w:bCs/>
                <w:sz w:val="16"/>
                <w:szCs w:val="19"/>
              </w:rPr>
            </w:pPr>
            <w:r>
              <w:rPr>
                <w:rFonts w:ascii="Tahoma" w:hAnsi="Tahoma" w:cs="Tahoma"/>
                <w:bCs/>
                <w:sz w:val="16"/>
                <w:szCs w:val="19"/>
              </w:rPr>
              <w:t xml:space="preserve">Exchange Server Standard ed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67F27845" w:rsidR="00E72B9C" w:rsidRPr="00F21859" w:rsidRDefault="00E72B9C" w:rsidP="00E72B9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E72B9C"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E72B9C" w:rsidRPr="00F21859" w:rsidRDefault="00E72B9C" w:rsidP="00E72B9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5BFCD4AB" w:rsidR="00E72B9C" w:rsidRPr="00F21859" w:rsidRDefault="00E72B9C" w:rsidP="00E72B9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E72B9C" w:rsidRPr="00F21859" w:rsidRDefault="00E72B9C" w:rsidP="00E72B9C">
            <w:pPr>
              <w:jc w:val="center"/>
              <w:rPr>
                <w:rStyle w:val="Hyperlink"/>
                <w:rFonts w:ascii="Tahoma" w:hAnsi="Tahoma" w:cs="Tahoma"/>
                <w:bCs/>
                <w:iCs/>
                <w:color w:val="auto"/>
                <w:sz w:val="16"/>
                <w:szCs w:val="16"/>
                <w:u w:val="none"/>
              </w:rPr>
            </w:pPr>
          </w:p>
        </w:tc>
      </w:tr>
      <w:tr w:rsidR="00E72B9C"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E72B9C" w:rsidRPr="00F21859" w:rsidRDefault="00E72B9C" w:rsidP="00E72B9C">
            <w:pPr>
              <w:rPr>
                <w:rFonts w:ascii="Tahoma" w:hAnsi="Tahoma" w:cs="Tahoma"/>
                <w:bCs/>
                <w:sz w:val="16"/>
                <w:szCs w:val="19"/>
              </w:rPr>
            </w:pPr>
            <w:r>
              <w:rPr>
                <w:rFonts w:ascii="Tahoma" w:hAnsi="Tahoma" w:cs="Tahoma"/>
                <w:bCs/>
                <w:sz w:val="16"/>
                <w:szCs w:val="19"/>
              </w:rPr>
              <w:t>Microsoft Office Audit e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24A8E056"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E72B9C" w:rsidRPr="00F21859" w:rsidRDefault="00E72B9C" w:rsidP="00E72B9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E72B9C"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E72B9C" w:rsidRPr="00F21859" w:rsidRDefault="00E72B9C" w:rsidP="00E72B9C">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3DE883DD" w:rsidR="00E72B9C" w:rsidRPr="00F21859" w:rsidRDefault="00E72B9C" w:rsidP="00E72B9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E72B9C" w:rsidRPr="00F21859" w:rsidRDefault="00E72B9C" w:rsidP="00E72B9C">
            <w:pPr>
              <w:jc w:val="center"/>
              <w:rPr>
                <w:rStyle w:val="Hyperlink"/>
                <w:rFonts w:ascii="Tahoma" w:hAnsi="Tahoma" w:cs="Tahoma"/>
                <w:bCs/>
                <w:iCs/>
                <w:color w:val="auto"/>
                <w:sz w:val="16"/>
                <w:szCs w:val="16"/>
                <w:u w:val="none"/>
              </w:rPr>
            </w:pPr>
          </w:p>
        </w:tc>
      </w:tr>
      <w:tr w:rsidR="00E72B9C"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E72B9C" w:rsidRPr="00F21859" w:rsidRDefault="00E72B9C" w:rsidP="00E72B9C">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1C1797F8"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72B9C"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E72B9C" w:rsidRPr="00F21859" w:rsidRDefault="00E72B9C" w:rsidP="00E72B9C">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E72B9C" w:rsidRPr="00F21859" w:rsidRDefault="00E72B9C" w:rsidP="00E72B9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502DC109" w:rsidR="00E72B9C" w:rsidRPr="00F21859" w:rsidRDefault="00E72B9C" w:rsidP="00E72B9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E72B9C" w:rsidRPr="00F21859" w:rsidRDefault="00E72B9C" w:rsidP="00E72B9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E72B9C" w:rsidRPr="00F21859" w:rsidRDefault="00E72B9C" w:rsidP="00E72B9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E72B9C"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E72B9C" w:rsidRPr="00F21859" w:rsidRDefault="00E72B9C" w:rsidP="00E72B9C">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06535C1A"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72B9C"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E72B9C" w:rsidRPr="00F21859" w:rsidRDefault="00E72B9C" w:rsidP="00E72B9C">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E72B9C" w:rsidRPr="00F21859" w:rsidRDefault="00E72B9C" w:rsidP="00E72B9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4700FF27" w:rsidR="00E72B9C" w:rsidRPr="00F21859" w:rsidRDefault="00E72B9C" w:rsidP="00E72B9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E72B9C" w:rsidRPr="00F21859" w:rsidRDefault="00E72B9C" w:rsidP="00E72B9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E72B9C" w:rsidRPr="00F21859" w:rsidRDefault="00E72B9C" w:rsidP="00E72B9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E72B9C"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E72B9C" w:rsidRPr="00F21859" w:rsidRDefault="00E72B9C" w:rsidP="00E72B9C">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0C494D5E"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E72B9C"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E72B9C" w:rsidRPr="00F21859" w:rsidRDefault="00E72B9C" w:rsidP="00E72B9C">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E72B9C" w:rsidRPr="00F21859" w:rsidRDefault="00E72B9C" w:rsidP="00E72B9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329CC96" w:rsidR="00E72B9C" w:rsidRPr="00F21859" w:rsidRDefault="00E72B9C" w:rsidP="00E72B9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E72B9C" w:rsidRPr="00F21859" w:rsidRDefault="00E72B9C" w:rsidP="00E72B9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E72B9C" w:rsidRPr="00F21859" w:rsidRDefault="00E72B9C" w:rsidP="00E72B9C">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E72B9C"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E72B9C" w:rsidRPr="00F21859" w:rsidRDefault="00E72B9C" w:rsidP="00E72B9C">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259A9499"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72B9C"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E72B9C" w:rsidRPr="00F21859" w:rsidRDefault="00E72B9C" w:rsidP="00E72B9C">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447D4E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E72B9C"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E72B9C" w:rsidRPr="00F21859" w:rsidRDefault="00E72B9C" w:rsidP="00E72B9C">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163804B3"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72B9C"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7F1B3E38" w:rsidR="00E72B9C" w:rsidRPr="00F21859" w:rsidRDefault="00E72B9C" w:rsidP="00E72B9C">
            <w:pPr>
              <w:rPr>
                <w:rFonts w:ascii="Tahoma" w:hAnsi="Tahoma" w:cs="Tahoma"/>
                <w:bCs/>
                <w:sz w:val="16"/>
                <w:szCs w:val="19"/>
              </w:rPr>
            </w:pPr>
            <w:r>
              <w:rPr>
                <w:rFonts w:ascii="Tahoma" w:hAnsi="Tahoma" w:cs="Tahoma"/>
                <w:bCs/>
                <w:sz w:val="16"/>
                <w:szCs w:val="19"/>
              </w:rPr>
              <w:t>SQL Server 2017, Edizioni Standard Core ed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1E9CC08E"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E72B9C" w:rsidRPr="00F21859" w:rsidRDefault="00E72B9C" w:rsidP="00E72B9C">
            <w:pPr>
              <w:jc w:val="center"/>
              <w:rPr>
                <w:rStyle w:val="Hyperlink"/>
                <w:rFonts w:ascii="Tahoma" w:hAnsi="Tahoma" w:cs="Tahoma"/>
                <w:bCs/>
                <w:iCs/>
                <w:color w:val="auto"/>
                <w:sz w:val="16"/>
                <w:szCs w:val="16"/>
                <w:u w:val="none"/>
                <w:lang w:val="pt-BR"/>
              </w:rPr>
            </w:pPr>
          </w:p>
        </w:tc>
      </w:tr>
      <w:tr w:rsidR="00E72B9C"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62FAB12A" w:rsidR="00E72B9C" w:rsidRPr="00F21859" w:rsidRDefault="00E72B9C" w:rsidP="00E72B9C">
            <w:pPr>
              <w:rPr>
                <w:rFonts w:ascii="Tahoma" w:hAnsi="Tahoma" w:cs="Tahoma"/>
                <w:bCs/>
                <w:sz w:val="16"/>
                <w:szCs w:val="19"/>
              </w:rPr>
            </w:pPr>
            <w:r>
              <w:rPr>
                <w:rFonts w:ascii="Tahoma" w:hAnsi="Tahoma" w:cs="Tahoma"/>
                <w:bCs/>
                <w:sz w:val="16"/>
                <w:szCs w:val="19"/>
              </w:rPr>
              <w:t>SQL Server 2017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08367B8D"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E72B9C" w:rsidRPr="00F21859" w:rsidRDefault="00E72B9C" w:rsidP="00E72B9C">
            <w:pPr>
              <w:jc w:val="center"/>
              <w:rPr>
                <w:rStyle w:val="Hyperlink"/>
                <w:rFonts w:ascii="Tahoma" w:hAnsi="Tahoma" w:cs="Tahoma"/>
                <w:bCs/>
                <w:iCs/>
                <w:color w:val="auto"/>
                <w:sz w:val="16"/>
                <w:szCs w:val="16"/>
                <w:u w:val="none"/>
                <w:lang w:val="pt-BR"/>
              </w:rPr>
            </w:pPr>
          </w:p>
        </w:tc>
      </w:tr>
      <w:tr w:rsidR="00E72B9C"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B9C728" w:rsidR="00E72B9C" w:rsidRPr="00F21859" w:rsidRDefault="00E72B9C" w:rsidP="00E72B9C">
            <w:pPr>
              <w:rPr>
                <w:rFonts w:ascii="Tahoma" w:hAnsi="Tahoma" w:cs="Tahoma"/>
                <w:bCs/>
                <w:sz w:val="16"/>
                <w:szCs w:val="19"/>
              </w:rPr>
            </w:pPr>
            <w:r>
              <w:rPr>
                <w:rFonts w:ascii="Tahoma" w:hAnsi="Tahoma" w:cs="Tahoma"/>
                <w:bCs/>
                <w:sz w:val="16"/>
                <w:szCs w:val="19"/>
              </w:rPr>
              <w:t>SQL Server 2017 Standard Edition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6E6225F8"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E72B9C" w:rsidRPr="00F21859" w:rsidRDefault="00E72B9C" w:rsidP="00E72B9C">
            <w:pPr>
              <w:jc w:val="center"/>
              <w:rPr>
                <w:rStyle w:val="Hyperlink"/>
                <w:rFonts w:ascii="Tahoma" w:hAnsi="Tahoma" w:cs="Tahoma"/>
                <w:bCs/>
                <w:iCs/>
                <w:color w:val="auto"/>
                <w:sz w:val="16"/>
                <w:szCs w:val="16"/>
                <w:u w:val="none"/>
                <w:lang w:val="pt-BR"/>
              </w:rPr>
            </w:pPr>
          </w:p>
        </w:tc>
      </w:tr>
      <w:tr w:rsidR="00E72B9C" w:rsidRPr="00F21859" w14:paraId="5C56DE8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0B84D1A9" w14:textId="72906A8D" w:rsidR="00E72B9C" w:rsidRDefault="00E72B9C" w:rsidP="00E72B9C">
            <w:pPr>
              <w:rPr>
                <w:rFonts w:ascii="Tahoma" w:hAnsi="Tahoma" w:cs="Tahoma"/>
                <w:bCs/>
                <w:sz w:val="16"/>
                <w:szCs w:val="19"/>
              </w:rPr>
            </w:pPr>
            <w:bookmarkStart w:id="4" w:name="_Hlk490564871"/>
            <w:r w:rsidRPr="00F21859">
              <w:rPr>
                <w:rFonts w:ascii="Tahoma" w:hAnsi="Tahoma" w:cs="Tahoma"/>
                <w:bCs/>
                <w:sz w:val="16"/>
                <w:szCs w:val="19"/>
              </w:rPr>
              <w:t>System Center Configuration Manager</w:t>
            </w:r>
            <w:r>
              <w:rPr>
                <w:rFonts w:ascii="Tahoma" w:hAnsi="Tahoma" w:cs="Tahoma"/>
                <w:bCs/>
                <w:sz w:val="16"/>
                <w:szCs w:val="19"/>
              </w:rPr>
              <w:t xml:space="preserve"> 1606</w:t>
            </w:r>
            <w:bookmarkEnd w:id="4"/>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16BEC15"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44C9123" w14:textId="77777777" w:rsidR="00E72B9C"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68A556" w14:textId="1D88A61B" w:rsidR="00E72B9C" w:rsidRDefault="00E72B9C" w:rsidP="00E72B9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19BAD5E" w14:textId="77777777" w:rsidR="00E72B9C" w:rsidRPr="00F21859" w:rsidRDefault="00E72B9C" w:rsidP="00E72B9C">
            <w:pPr>
              <w:jc w:val="center"/>
              <w:rPr>
                <w:rStyle w:val="Hyperlink"/>
                <w:rFonts w:ascii="Tahoma" w:hAnsi="Tahoma" w:cs="Tahoma"/>
                <w:bCs/>
                <w:iCs/>
                <w:color w:val="auto"/>
                <w:sz w:val="16"/>
                <w:szCs w:val="16"/>
                <w:u w:val="none"/>
                <w:lang w:val="pt-BR"/>
              </w:rPr>
            </w:pPr>
          </w:p>
        </w:tc>
      </w:tr>
      <w:tr w:rsidR="00E72B9C"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38B63319" w:rsidR="00E72B9C" w:rsidRPr="00F21859" w:rsidRDefault="00E72B9C" w:rsidP="00E72B9C">
            <w:pPr>
              <w:rPr>
                <w:rFonts w:ascii="Tahoma" w:hAnsi="Tahoma" w:cs="Tahoma"/>
                <w:bCs/>
                <w:sz w:val="16"/>
                <w:szCs w:val="19"/>
              </w:rPr>
            </w:pPr>
            <w:r>
              <w:rPr>
                <w:rFonts w:ascii="Tahoma" w:hAnsi="Tahoma" w:cs="Tahoma"/>
                <w:bCs/>
                <w:sz w:val="16"/>
                <w:szCs w:val="19"/>
              </w:rPr>
              <w:t>System Center 2016 Data Protection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4657990C" w:rsidR="00E72B9C" w:rsidRPr="00F21859" w:rsidRDefault="00E72B9C" w:rsidP="00E72B9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0BCF6771"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E72B9C" w:rsidRPr="00F21859" w:rsidRDefault="00E72B9C" w:rsidP="00E72B9C">
            <w:pPr>
              <w:jc w:val="center"/>
              <w:rPr>
                <w:rStyle w:val="Hyperlink"/>
                <w:rFonts w:ascii="Tahoma" w:hAnsi="Tahoma" w:cs="Tahoma"/>
                <w:bCs/>
                <w:iCs/>
                <w:color w:val="auto"/>
                <w:sz w:val="16"/>
                <w:szCs w:val="16"/>
                <w:u w:val="none"/>
                <w:lang w:val="pt-BR"/>
              </w:rPr>
            </w:pPr>
          </w:p>
        </w:tc>
      </w:tr>
      <w:tr w:rsidR="00E72B9C" w:rsidRPr="00F21859" w14:paraId="082EDF6C" w14:textId="77777777" w:rsidTr="004E569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473156EA" w14:textId="2092FF8A" w:rsidR="00E72B9C" w:rsidRDefault="00E72B9C" w:rsidP="00E72B9C">
            <w:pPr>
              <w:rPr>
                <w:rFonts w:ascii="Tahoma" w:hAnsi="Tahoma" w:cs="Tahoma"/>
                <w:bCs/>
                <w:sz w:val="16"/>
                <w:szCs w:val="19"/>
              </w:rPr>
            </w:pPr>
            <w:r>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AE03AD4" w14:textId="77777777" w:rsidR="00E72B9C" w:rsidRPr="00F21859" w:rsidRDefault="00E72B9C" w:rsidP="00E72B9C">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73DBF78" w14:textId="2997483D" w:rsidR="00E72B9C" w:rsidRPr="00F21859" w:rsidRDefault="00E72B9C" w:rsidP="00E72B9C">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6E71A03" w14:textId="16EDFB93" w:rsidR="00E72B9C" w:rsidRDefault="00E72B9C" w:rsidP="00E72B9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ADDC080" w14:textId="77777777" w:rsidR="00E72B9C" w:rsidRPr="00F21859" w:rsidRDefault="00E72B9C" w:rsidP="00E72B9C">
            <w:pPr>
              <w:jc w:val="center"/>
              <w:rPr>
                <w:rStyle w:val="Hyperlink"/>
                <w:rFonts w:ascii="Tahoma" w:hAnsi="Tahoma" w:cs="Tahoma"/>
                <w:bCs/>
                <w:iCs/>
                <w:color w:val="auto"/>
                <w:sz w:val="16"/>
                <w:szCs w:val="16"/>
                <w:u w:val="none"/>
                <w:lang w:val="pt-BR"/>
              </w:rPr>
            </w:pPr>
          </w:p>
        </w:tc>
      </w:tr>
      <w:tr w:rsidR="00E72B9C" w:rsidRPr="00F21859" w14:paraId="55EC0956" w14:textId="77777777" w:rsidTr="004E569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AFE9ADA" w14:textId="45E1ADC6" w:rsidR="00E72B9C" w:rsidRDefault="00E72B9C" w:rsidP="00E72B9C">
            <w:pPr>
              <w:rPr>
                <w:rFonts w:ascii="Tahoma" w:hAnsi="Tahoma" w:cs="Tahoma"/>
                <w:bCs/>
                <w:sz w:val="16"/>
                <w:szCs w:val="19"/>
              </w:rPr>
            </w:pPr>
            <w:r>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487A8CA" w14:textId="77777777" w:rsidR="00E72B9C" w:rsidRPr="00F21859" w:rsidRDefault="00E72B9C" w:rsidP="00E72B9C">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3631025" w14:textId="2BBB0EB3" w:rsidR="00E72B9C" w:rsidRPr="00F21859" w:rsidRDefault="00E72B9C" w:rsidP="00E72B9C">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6F2F35" w14:textId="176304F9" w:rsidR="00E72B9C" w:rsidRDefault="00E72B9C" w:rsidP="00E72B9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673074E" w14:textId="77777777" w:rsidR="00E72B9C" w:rsidRPr="00F21859" w:rsidRDefault="00E72B9C" w:rsidP="00E72B9C">
            <w:pPr>
              <w:jc w:val="center"/>
              <w:rPr>
                <w:rStyle w:val="Hyperlink"/>
                <w:rFonts w:ascii="Tahoma" w:hAnsi="Tahoma" w:cs="Tahoma"/>
                <w:bCs/>
                <w:iCs/>
                <w:color w:val="auto"/>
                <w:sz w:val="16"/>
                <w:szCs w:val="16"/>
                <w:u w:val="none"/>
                <w:lang w:val="pt-BR"/>
              </w:rPr>
            </w:pPr>
          </w:p>
        </w:tc>
      </w:tr>
      <w:tr w:rsidR="00E72B9C" w:rsidRPr="00F21859" w14:paraId="78DA45DA" w14:textId="77777777" w:rsidTr="004E569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B424C21" w14:textId="56A3847B" w:rsidR="00E72B9C" w:rsidRDefault="00E72B9C" w:rsidP="00E72B9C">
            <w:pPr>
              <w:rPr>
                <w:rFonts w:ascii="Tahoma" w:hAnsi="Tahoma" w:cs="Tahoma"/>
                <w:bCs/>
                <w:sz w:val="16"/>
                <w:szCs w:val="19"/>
              </w:rPr>
            </w:pPr>
            <w:r>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96F5D7D" w14:textId="77777777" w:rsidR="00E72B9C" w:rsidRPr="00F21859" w:rsidRDefault="00E72B9C" w:rsidP="00E72B9C">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0625389" w14:textId="422FA7E4" w:rsidR="00E72B9C" w:rsidRPr="00F21859" w:rsidRDefault="00E72B9C" w:rsidP="00E72B9C">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72B816A" w14:textId="5C5773CC" w:rsidR="00E72B9C" w:rsidRDefault="00E72B9C" w:rsidP="00E72B9C">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B10A6C2" w14:textId="77777777" w:rsidR="00E72B9C" w:rsidRPr="00F21859" w:rsidRDefault="00E72B9C" w:rsidP="00E72B9C">
            <w:pPr>
              <w:jc w:val="center"/>
              <w:rPr>
                <w:rStyle w:val="Hyperlink"/>
                <w:rFonts w:ascii="Tahoma" w:hAnsi="Tahoma" w:cs="Tahoma"/>
                <w:bCs/>
                <w:iCs/>
                <w:color w:val="auto"/>
                <w:sz w:val="16"/>
                <w:szCs w:val="16"/>
                <w:u w:val="none"/>
                <w:lang w:val="pt-BR"/>
              </w:rPr>
            </w:pPr>
          </w:p>
        </w:tc>
      </w:tr>
      <w:tr w:rsidR="00E72B9C"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E72B9C" w:rsidRPr="00F21859" w:rsidRDefault="00E72B9C" w:rsidP="00E72B9C">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36CF8A8A"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E72B9C" w:rsidRPr="00F21859" w:rsidRDefault="00E72B9C" w:rsidP="00E72B9C">
            <w:pPr>
              <w:jc w:val="center"/>
              <w:rPr>
                <w:rStyle w:val="Hyperlink"/>
                <w:rFonts w:ascii="Tahoma" w:hAnsi="Tahoma" w:cs="Tahoma"/>
                <w:bCs/>
                <w:iCs/>
                <w:color w:val="auto"/>
                <w:sz w:val="16"/>
                <w:szCs w:val="16"/>
                <w:u w:val="none"/>
                <w:lang w:val="pt-BR"/>
              </w:rPr>
            </w:pPr>
          </w:p>
        </w:tc>
      </w:tr>
      <w:tr w:rsidR="00E72B9C"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E72B9C" w:rsidRPr="00F21859" w:rsidRDefault="00E72B9C" w:rsidP="00E72B9C">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5302B0F0"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E72B9C" w:rsidRPr="00F21859" w:rsidRDefault="00E72B9C" w:rsidP="00E72B9C">
            <w:pPr>
              <w:jc w:val="center"/>
              <w:rPr>
                <w:rStyle w:val="Hyperlink"/>
                <w:rFonts w:ascii="Tahoma" w:hAnsi="Tahoma" w:cs="Tahoma"/>
                <w:bCs/>
                <w:iCs/>
                <w:color w:val="auto"/>
                <w:sz w:val="16"/>
                <w:szCs w:val="16"/>
                <w:u w:val="none"/>
                <w:lang w:val="pt-BR"/>
              </w:rPr>
            </w:pPr>
          </w:p>
        </w:tc>
      </w:tr>
      <w:tr w:rsidR="00E72B9C"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E72B9C" w:rsidRPr="00F21859" w:rsidRDefault="00E72B9C" w:rsidP="00E72B9C">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294ADB1A"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72B9C"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E72B9C" w:rsidRPr="00F21859" w:rsidRDefault="00E72B9C" w:rsidP="00E72B9C">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37C44E36"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72B9C"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10DBFB23" w:rsidR="00E72B9C" w:rsidRPr="00F21859" w:rsidRDefault="00E72B9C" w:rsidP="00E72B9C">
            <w:pPr>
              <w:rPr>
                <w:rFonts w:ascii="Tahoma" w:hAnsi="Tahoma" w:cs="Tahoma"/>
                <w:bCs/>
                <w:sz w:val="16"/>
                <w:szCs w:val="19"/>
              </w:rPr>
            </w:pPr>
            <w:r>
              <w:rPr>
                <w:rFonts w:ascii="Tahoma" w:hAnsi="Tahoma" w:cs="Tahoma"/>
                <w:bCs/>
                <w:sz w:val="16"/>
                <w:szCs w:val="19"/>
              </w:rPr>
              <w:t>Visual Studio Enterprise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3F27F4C"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E72B9C" w:rsidRPr="00F21859" w:rsidRDefault="00E72B9C" w:rsidP="00E72B9C">
            <w:pPr>
              <w:jc w:val="center"/>
              <w:rPr>
                <w:rStyle w:val="Hyperlink"/>
                <w:rFonts w:ascii="Tahoma" w:hAnsi="Tahoma" w:cs="Tahoma"/>
                <w:bCs/>
                <w:iCs/>
                <w:color w:val="auto"/>
                <w:sz w:val="16"/>
                <w:szCs w:val="16"/>
                <w:u w:val="none"/>
                <w:lang w:val="pt-BR"/>
              </w:rPr>
            </w:pPr>
          </w:p>
        </w:tc>
      </w:tr>
      <w:tr w:rsidR="00E72B9C"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586D1C9" w:rsidR="00E72B9C" w:rsidRPr="00F21859" w:rsidRDefault="00E72B9C" w:rsidP="00E72B9C">
            <w:pPr>
              <w:rPr>
                <w:rFonts w:ascii="Tahoma" w:hAnsi="Tahoma" w:cs="Tahoma"/>
                <w:bCs/>
                <w:sz w:val="16"/>
                <w:szCs w:val="19"/>
              </w:rPr>
            </w:pPr>
            <w:r>
              <w:rPr>
                <w:rFonts w:ascii="Tahoma" w:hAnsi="Tahoma" w:cs="Tahoma"/>
                <w:bCs/>
                <w:sz w:val="16"/>
                <w:szCs w:val="19"/>
              </w:rPr>
              <w:t>Visual Studio Professional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6216CB8A"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E72B9C" w:rsidRPr="00F21859" w:rsidRDefault="00E72B9C" w:rsidP="00E72B9C">
            <w:pPr>
              <w:jc w:val="center"/>
              <w:rPr>
                <w:rStyle w:val="Hyperlink"/>
                <w:rFonts w:ascii="Tahoma" w:hAnsi="Tahoma" w:cs="Tahoma"/>
                <w:bCs/>
                <w:iCs/>
                <w:color w:val="auto"/>
                <w:sz w:val="16"/>
                <w:szCs w:val="16"/>
                <w:u w:val="none"/>
                <w:lang w:val="pt-BR"/>
              </w:rPr>
            </w:pPr>
          </w:p>
        </w:tc>
      </w:tr>
      <w:tr w:rsidR="00E72B9C"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5B450935" w:rsidR="00E72B9C" w:rsidRPr="00F21859" w:rsidRDefault="00E72B9C" w:rsidP="00E72B9C">
            <w:pPr>
              <w:rPr>
                <w:rFonts w:ascii="Tahoma" w:hAnsi="Tahoma" w:cs="Tahoma"/>
                <w:bCs/>
                <w:sz w:val="16"/>
                <w:szCs w:val="19"/>
              </w:rPr>
            </w:pPr>
            <w:r>
              <w:rPr>
                <w:rFonts w:ascii="Tahoma" w:hAnsi="Tahoma" w:cs="Tahoma"/>
                <w:bCs/>
                <w:sz w:val="16"/>
                <w:szCs w:val="19"/>
              </w:rPr>
              <w:t>Visual Studio Test Professional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3F145A46"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E72B9C" w:rsidRPr="00F21859" w:rsidRDefault="00E72B9C" w:rsidP="00E72B9C">
            <w:pPr>
              <w:jc w:val="center"/>
              <w:rPr>
                <w:rStyle w:val="Hyperlink"/>
                <w:rFonts w:ascii="Tahoma" w:hAnsi="Tahoma" w:cs="Tahoma"/>
                <w:bCs/>
                <w:iCs/>
                <w:color w:val="auto"/>
                <w:sz w:val="16"/>
                <w:szCs w:val="16"/>
                <w:u w:val="none"/>
                <w:lang w:val="pt-BR"/>
              </w:rPr>
            </w:pPr>
          </w:p>
        </w:tc>
      </w:tr>
      <w:tr w:rsidR="00E72B9C"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E72B9C" w:rsidRPr="00F21859" w:rsidRDefault="00E72B9C" w:rsidP="00E72B9C">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E72B9C" w:rsidRPr="00F21859" w:rsidRDefault="00E72B9C" w:rsidP="00E72B9C">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1BF418BC"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E72B9C" w:rsidRPr="00F21859" w:rsidRDefault="00E72B9C" w:rsidP="00E72B9C">
            <w:pPr>
              <w:jc w:val="center"/>
              <w:rPr>
                <w:rStyle w:val="Hyperlink"/>
                <w:rFonts w:ascii="Tahoma" w:hAnsi="Tahoma" w:cs="Tahoma"/>
                <w:bCs/>
                <w:iCs/>
                <w:color w:val="auto"/>
                <w:sz w:val="16"/>
                <w:szCs w:val="16"/>
                <w:u w:val="none"/>
                <w:lang w:val="pt-BR"/>
              </w:rPr>
            </w:pPr>
          </w:p>
        </w:tc>
      </w:tr>
      <w:tr w:rsidR="00E72B9C"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E72B9C" w:rsidRPr="00F21859" w:rsidRDefault="00E72B9C" w:rsidP="00E72B9C">
            <w:pPr>
              <w:rPr>
                <w:rFonts w:ascii="Tahoma" w:hAnsi="Tahoma" w:cs="Tahoma"/>
                <w:bCs/>
                <w:sz w:val="16"/>
                <w:szCs w:val="19"/>
              </w:rPr>
            </w:pPr>
            <w:r>
              <w:rPr>
                <w:rFonts w:ascii="Tahoma" w:hAnsi="Tahoma" w:cs="Tahoma"/>
                <w:bCs/>
                <w:sz w:val="16"/>
                <w:szCs w:val="19"/>
              </w:rPr>
              <w:t>CAL per Servizi Desktop Remoto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6288101C"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E72B9C"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E72B9C" w:rsidRPr="00F21859" w:rsidRDefault="00E72B9C" w:rsidP="00E72B9C">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1B2BB0B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E72B9C" w:rsidRPr="00F21859" w:rsidRDefault="00E72B9C" w:rsidP="00E72B9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E72B9C" w:rsidRPr="00F21859" w:rsidRDefault="00E72B9C" w:rsidP="00E72B9C">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B95451" w:rsidRDefault="00AF7DE6" w:rsidP="00C267FD">
      <w:pPr>
        <w:spacing w:before="120" w:after="20"/>
      </w:pPr>
      <w:bookmarkStart w:id="5" w:name="_Q.__Do_I_need_to_buy_Commerce_Serve"/>
      <w:bookmarkEnd w:id="2"/>
      <w:bookmarkEnd w:id="3"/>
      <w:bookmarkEnd w:id="5"/>
      <w:r>
        <w:rPr>
          <w:rFonts w:ascii="Tahoma" w:hAnsi="Tahoma" w:cs="Tahoma"/>
          <w:i/>
          <w:sz w:val="18"/>
          <w:szCs w:val="18"/>
        </w:rPr>
        <w:t>*Per i prodotti A, B, C e D nella colonna di destra sono disponibili condizioni aggiuntive negli Articoli A-D che seguono.</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Condizioni Aggiuntive per i Prodotti</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Prodotti Applicativi Desktop Microsoft Office System. </w:t>
      </w:r>
      <w:r>
        <w:rPr>
          <w:rFonts w:ascii="Tahoma" w:hAnsi="Tahoma" w:cs="Tahoma"/>
          <w:bCs/>
        </w:rPr>
        <w:t>I seguenti requisiti aggiuntivi si applicano all’utilizzo da parte del licenziatario dei Prodotti Applicativi Desktop Office (esclusi Office Multi Language Pack 2016, Project Professional 2016 e Visio 2016):</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Numero massimo di desktop qualificati.</w:t>
      </w:r>
      <w:r>
        <w:rPr>
          <w:rFonts w:ascii="Tahoma" w:hAnsi="Tahoma" w:cs="Tahoma"/>
        </w:rPr>
        <w:t xml:space="preserve"> Il licenziatario potrà offrire i Prodotti Office Integrati con la Soluzione Unificata agli Utenti Finali con un numero qualsiasi di desktop qualificati.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dell’Utente Finale in questione. “Desktop qualificati” sono i personal computer desktop, i computer portatili, le workstation o dispositivi simili che vengono utilizzati dall’utente finale e da eventuali Consociate di quest’ultimo che dispongono della licenza per l’utilizzo della Soluzione Unificata o che vengono utilizzati a favore di questi soggetti. I desktop qualificati non comprendono: (i)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p>
    <w:p w14:paraId="22BB8D10" w14:textId="4D4210E2" w:rsidR="00554191" w:rsidRPr="00B95451" w:rsidRDefault="00554191" w:rsidP="008E2012">
      <w:pPr>
        <w:numPr>
          <w:ilvl w:val="0"/>
          <w:numId w:val="3"/>
        </w:numPr>
        <w:tabs>
          <w:tab w:val="clear" w:pos="1260"/>
          <w:tab w:val="num" w:pos="720"/>
        </w:tabs>
        <w:spacing w:before="120" w:after="120"/>
        <w:ind w:left="720"/>
      </w:pPr>
      <w:r>
        <w:rPr>
          <w:rFonts w:ascii="Tahoma" w:hAnsi="Tahoma" w:cs="Tahoma"/>
          <w:b/>
        </w:rPr>
        <w:t>Chiarimenti riguardanti le Copie Principali.</w:t>
      </w:r>
      <w:r>
        <w:rPr>
          <w:rFonts w:ascii="Tahoma" w:hAnsi="Tahoma" w:cs="Tahoma"/>
        </w:rPr>
        <w:t xml:space="preserve"> Nonostante qualsiasi altra disposizione del Contratto e/o del Contratto Academic, per i Prodotti Applicativi Desktop Office (escluso Office Multi Language Pack </w:t>
      </w:r>
      <w:r>
        <w:rPr>
          <w:rFonts w:ascii="Tahoma" w:hAnsi="Tahoma" w:cs="Tahoma"/>
          <w:bCs/>
        </w:rPr>
        <w:t>2016</w:t>
      </w:r>
      <w:r>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al solo scopo di eseguire la copia dei Prodotti Office per l’Integrazione e la distribuzione della Soluzione Unificata. Microsoft fornirà al licenziatario le informazioni sul contatto e le altre informazioni necessarie riguardanti Microsoft Worldwide Fulfillment.</w:t>
      </w:r>
    </w:p>
    <w:p w14:paraId="213CF5D9" w14:textId="77777777" w:rsidR="00EE3044" w:rsidRPr="00B95451" w:rsidRDefault="00EE3044" w:rsidP="00EE3044">
      <w:pPr>
        <w:pStyle w:val="ListParagraph"/>
        <w:spacing w:before="120" w:after="120"/>
        <w:ind w:left="360"/>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per Servizi Desktop Remoto di Windows Server. </w:t>
      </w:r>
      <w:r>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6AF9C712"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includa le Condizioni di Licenza Microsoft per i Prodotti CAL indicati nel rispettivo Contratto con l’Utente Finale e</w:t>
      </w:r>
    </w:p>
    <w:p w14:paraId="353F9AFD" w14:textId="538B3500"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Licenze CAL per Servizi Desktop Remoto (RDS):</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per Servizi Desktop Remoto Windows Server 2016</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per Servizi Desktop Remoto di Windows Server 2012</w:t>
      </w:r>
    </w:p>
    <w:p w14:paraId="16047B0B" w14:textId="5D55118C" w:rsidR="00767B63" w:rsidRPr="00B95451" w:rsidRDefault="006A34DC" w:rsidP="008E2012">
      <w:pPr>
        <w:pStyle w:val="ListParagraph"/>
        <w:spacing w:before="120" w:after="120"/>
        <w:ind w:left="360"/>
      </w:pPr>
      <w:r>
        <w:rPr>
          <w:rFonts w:ascii="Tahoma" w:hAnsi="Tahoma" w:cs="Tahoma"/>
        </w:rPr>
        <w:t>Il licenziatario NON potrà trasferire il software server Windows Server nell’ambito della Soluzione Unificata.</w:t>
      </w:r>
    </w:p>
    <w:p w14:paraId="22BB8D1B" w14:textId="7CA341C9" w:rsidR="00554191" w:rsidRPr="00486868" w:rsidRDefault="006A34DC" w:rsidP="008E2012">
      <w:pPr>
        <w:spacing w:before="120" w:after="120"/>
        <w:ind w:left="360"/>
        <w:rPr>
          <w:rFonts w:ascii="Tahoma" w:hAnsi="Tahoma" w:cs="Tahoma"/>
        </w:rPr>
      </w:pPr>
      <w:r w:rsidRPr="00486868">
        <w:rPr>
          <w:rFonts w:ascii="Tahoma" w:hAnsi="Tahoma" w:cs="Tahoma"/>
        </w:rPr>
        <w:t xml:space="preserve">Il licenziatario potrà ottenere i Codici di Registrazione dei Prodotti per le versioni appropriate delle CAL RDS contattando </w:t>
      </w:r>
      <w:hyperlink r:id="rId11" w:history="1">
        <w:r w:rsidRPr="00486868">
          <w:rPr>
            <w:rStyle w:val="Hyperlink"/>
            <w:rFonts w:ascii="Tahoma" w:hAnsi="Tahoma" w:cs="Tahoma"/>
          </w:rPr>
          <w:t>isvroy@microsoft.com</w:t>
        </w:r>
      </w:hyperlink>
      <w:r w:rsidRPr="00486868">
        <w:rPr>
          <w:rFonts w:ascii="Tahoma" w:hAnsi="Tahoma" w:cs="Tahoma"/>
        </w:rPr>
        <w:t xml:space="preserve"> o visitando il proprio distributore di Royalty ISV.</w:t>
      </w:r>
    </w:p>
    <w:p w14:paraId="14D6C051" w14:textId="77777777" w:rsidR="00EE3044" w:rsidRPr="00B95451" w:rsidRDefault="00EE3044" w:rsidP="00EE3044">
      <w:pPr>
        <w:pStyle w:val="ListParagraph"/>
        <w:spacing w:before="120" w:after="120"/>
        <w:ind w:left="360"/>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L’utilizzo di System Center 2016 per gestire gli OSE su un dispositivo o server con licenza richiede l’acquisizione e la cessione sia delle licenze per System Center 2016 sia della copertura Embedded Maintenance per System Center.</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Non è consentito l’utilizzo dell’opzione Current Branch di System Center Configuration Manager.</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Download Elettronico</w:t>
      </w:r>
    </w:p>
    <w:p w14:paraId="22BB8D1F" w14:textId="54506CC9" w:rsidR="00CC3B64" w:rsidRPr="00B95451" w:rsidRDefault="00BF48F5" w:rsidP="008E2012">
      <w:pPr>
        <w:tabs>
          <w:tab w:val="left" w:pos="0"/>
        </w:tabs>
        <w:spacing w:before="120" w:after="120"/>
      </w:pPr>
      <w:r>
        <w:rPr>
          <w:rFonts w:ascii="Tahoma" w:hAnsi="Tahoma" w:cs="Tahoma"/>
          <w:b/>
          <w:bCs/>
        </w:rPr>
        <w:t xml:space="preserve">Distribuzione di Prodotti tramite download elettronico. </w:t>
      </w:r>
      <w:r>
        <w:rPr>
          <w:rFonts w:ascii="Tahoma" w:hAnsi="Tahoma" w:cs="Tahoma"/>
          <w:iCs/>
        </w:rPr>
        <w:t xml:space="preserve">Nonostante eventuali disposizioni contrarie del Contratto, </w:t>
      </w:r>
      <w:r>
        <w:rPr>
          <w:rFonts w:ascii="Tahoma" w:hAnsi="Tahoma" w:cs="Tahoma"/>
        </w:rPr>
        <w:t>il licenziatario potrà distribuire, tramite download elettronico, SOLO le Soluzioni Unificate che includono i Prodotti Microsoft contrassegnati da una “x” nella casella “</w:t>
      </w:r>
      <w:r>
        <w:rPr>
          <w:rFonts w:ascii="Tahoma" w:hAnsi="Tahoma" w:cs="Tahoma"/>
          <w:iCs/>
          <w:color w:val="000000"/>
        </w:rPr>
        <w:t>Download Elettronico” nella precedente Lista dei Prodotti</w:t>
      </w:r>
      <w:r>
        <w:rPr>
          <w:rFonts w:ascii="Tahoma" w:hAnsi="Tahoma" w:cs="Tahoma"/>
        </w:rPr>
        <w:t>, in conformità alle seguenti condizioni aggiuntive:</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l’indirizzo dell’Utente Finale.</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dovrà proteggere le pagine di download con almeno un certificato SSL a 128 bit o equivalente.</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dovrà implementare procedure che limitino l’accesso ai server che ospitano un Prodotto nell’ambito di una Soluzione Unificata per il download elettronico solo ai suoi Utenti Finali autorizzati e solo in relazione al Prodotto a cui tali Utenti Finali hanno diritto.</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l’infrastruttura del licenziatario non soddisfi le condizioni del presente Contratto.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Su richiesta di Microsoft, il licenziatario dovrà consentire a Microsoft di verificare l’efficacia della propria infrastruttura per il download elettronico, inclusi, a titolo esemplificativo, i controlli di sicurezza e la loro validità.</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sarà gravemente inadempiente al Contratto e responsabile di eventuali danni, senza alcuna limitazione di tipo o quantità, qualora una persona diversa dall’Utente Finale autorizzato ad accedere o scaricare la Soluzione Unificata dovesse accedere o scaricare un Prodotto, sia separatamente che nell’ambito della Soluzione Unificata. Nel caso di accesso o download non autorizzato di un Prodotto da parte di una persona, Microsoft avrà il diritto di svolgere un’indagine completa ed esaustiva riguardo a tale accesso o download non autorizzato addebitandone il costo esclusivamente al licenziatario.</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7F3A676" w14:textId="77777777" w:rsidR="00EB0883" w:rsidRPr="006E6A17" w:rsidRDefault="00EB0883" w:rsidP="00EB0883">
      <w:pPr>
        <w:tabs>
          <w:tab w:val="left" w:pos="360"/>
        </w:tabs>
        <w:spacing w:before="120" w:after="120"/>
        <w:rPr>
          <w:rFonts w:ascii="Tahoma" w:hAnsi="Tahoma" w:cs="Tahoma"/>
          <w:b/>
          <w:color w:val="FF6600"/>
          <w:sz w:val="24"/>
          <w:szCs w:val="24"/>
          <w:lang w:val="es-ES" w:eastAsia="x-none" w:bidi="ar-SA"/>
        </w:rPr>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Concessioni per la Migrazione dei Prodotti</w:t>
      </w:r>
    </w:p>
    <w:p w14:paraId="22BB8D2D" w14:textId="0C48E6FE" w:rsidR="00830ED6" w:rsidRPr="00B95451" w:rsidRDefault="00F77BD0" w:rsidP="008E2012">
      <w:pPr>
        <w:spacing w:before="120" w:after="120"/>
      </w:pPr>
      <w:r>
        <w:rPr>
          <w:rFonts w:ascii="Tahoma" w:hAnsi="Tahoma" w:cs="Tahoma"/>
          <w:b/>
          <w:bCs/>
          <w:iCs/>
        </w:rPr>
        <w:t>Concessioni per la Migrazione dei Prodotti con la Manutenzione Evolutiva</w:t>
      </w:r>
      <w:r w:rsidRPr="00EC6528">
        <w:rPr>
          <w:rFonts w:ascii="Tahoma" w:hAnsi="Tahoma" w:cs="Tahoma"/>
          <w:b/>
          <w:bCs/>
        </w:rPr>
        <w:t>.</w:t>
      </w:r>
      <w:r>
        <w:rPr>
          <w:rFonts w:ascii="Tahoma" w:hAnsi="Tahoma" w:cs="Tahoma"/>
        </w:rPr>
        <w:t xml:space="preserve"> Il presente Articolo si applica solo agli Utenti Finali con copertura Embedded Maintenance attiva per i loro Prodotti al momento dell’aggiornamento della Soluzione Unificata.</w:t>
      </w:r>
    </w:p>
    <w:p w14:paraId="22BB8D2E" w14:textId="169CC42B" w:rsidR="00F77BD0" w:rsidRPr="00B95451" w:rsidRDefault="00830ED6" w:rsidP="008E2012">
      <w:pPr>
        <w:spacing w:before="120" w:after="120"/>
      </w:pPr>
      <w:r>
        <w:rPr>
          <w:rFonts w:ascii="Tahoma" w:hAnsi="Tahoma" w:cs="Tahoma"/>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Licenza Qualificante è la licenza software con Embedded Maintenance;</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Licenza Idonea è la licenza software che può essere distribuita con una Soluzione Unificata aggiornata.</w:t>
      </w:r>
    </w:p>
    <w:p w14:paraId="4E0BFAA3" w14:textId="77777777" w:rsidR="00EB0883" w:rsidRPr="006E6A17" w:rsidRDefault="00EB0883" w:rsidP="008E2012">
      <w:pPr>
        <w:spacing w:before="120" w:after="120"/>
        <w:rPr>
          <w:rStyle w:val="Hyperlink"/>
          <w:rFonts w:ascii="Tahoma" w:hAnsi="Tahoma" w:cs="Tahoma"/>
          <w:b/>
          <w:bCs/>
          <w:iCs/>
          <w:color w:val="auto"/>
          <w:u w:val="none"/>
          <w:lang w:val="es-ES" w:eastAsia="en-US" w:bidi="ar-SA"/>
        </w:rPr>
      </w:pPr>
    </w:p>
    <w:p w14:paraId="265D81F6" w14:textId="345222C0" w:rsidR="00B83983" w:rsidRPr="00B95451" w:rsidRDefault="00B83983" w:rsidP="00150BEE">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150BEE">
      <w:pPr>
        <w:spacing w:before="120" w:after="120"/>
      </w:pPr>
      <w:r>
        <w:rPr>
          <w:rFonts w:ascii="Tahoma" w:hAnsi="Tahoma" w:cs="Tahoma"/>
        </w:rPr>
        <w:t>Le società con Utenti Finali con copertura Manutenzione Evolutiva attiva per le licenze per Processore per BizTalk Server potranno aggiornare la Soluzione Unificata degli Utenti Finali al fine di includere BizTalk Server 2013, 2013 R2 o 2016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lastRenderedPageBreak/>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Quattro (4) per BizTalk Server 2013, 2013 R2 o 2016 Enterprise Core</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Quattro (4) per BizTalk Server 2013, 2013 R2 o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Quattro (4) per BizTalk Server 2013, 2013 R2 o 2016 Branch Core</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Purché l’Utente Finale esegua l’aggiornamento a BizTalk Server 2013 entro e non oltre il 31 dicembre 2016, qualora il software server sia in esecuzione su processori con un numero di core superiore a quello indicato nella precedente colonna “Licenza Idonea” alla data dell’aggiornamento, all’Utente Finale viene concesso in licenza l’utilizzo di BizTalk 2013 sul numero di core su cui il Prodotto era in esecuzione al momento dell’aggiornamento alla Licenza Idonea. Tuttavia, l’Utente Finale dovrà mantenere traccia della configurazione di BizTalk Server 2013 in esecuzione sul server (istanze concesse in licenza in esecuzione in ambienti del sistema operativo sul server con licenza) e dell’hardware fisico di supporto a BizTalk al momento del rinnovo della copertura Manutenzione Evolutiva, utilizzando lo strumento Microsoft MAP o software equivalente che consenta la registrazione dei diritti concessi in licenza.</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Il collegamento alla tabella dei fattori core è disponibile nel Contratto di Licenza con l’Utente Finale per il software BizTalk Server 2013</w:t>
      </w:r>
    </w:p>
    <w:p w14:paraId="2034F2B7" w14:textId="570CD648" w:rsidR="00F0618B" w:rsidRPr="00CC6F64" w:rsidRDefault="00F0618B">
      <w:pPr>
        <w:rPr>
          <w:rFonts w:ascii="Tahoma" w:hAnsi="Tahoma" w:cs="Tahoma"/>
        </w:rPr>
      </w:pPr>
    </w:p>
    <w:p w14:paraId="6387FD31" w14:textId="7E6C6A3F" w:rsidR="000B6B47" w:rsidRPr="00B95451" w:rsidRDefault="000B6B47" w:rsidP="00D833B1">
      <w:pPr>
        <w:spacing w:before="120" w:after="120"/>
      </w:pPr>
      <w:r>
        <w:rPr>
          <w:rFonts w:ascii="Tahoma" w:hAnsi="Tahoma" w:cs="Tahoma"/>
        </w:rPr>
        <w:t xml:space="preserve">Le società con Utenti Finali coperti da licenze per Processore attive per Embedded Maintenance per SQL Server potranno aggiornare la Soluzione Unificata degli Utenti Finali al fine di includere BizTalk Server 2013 R2 in base al rapporto processore-core che segue.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Quattro (4) per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Quattro (4) per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Quattro (4) per BizTalk Server 2013 R2 Branch Core</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Il collegamento alla tabella dei fattori core è disponibile nel Contratto di Licenza con l’Utente Finale per il software BizTalk Server 2013</w:t>
      </w:r>
    </w:p>
    <w:p w14:paraId="0354E584" w14:textId="77777777" w:rsidR="00EB0883" w:rsidRPr="00B95451" w:rsidRDefault="00EB0883" w:rsidP="005F58E3">
      <w:pPr>
        <w:spacing w:before="120" w:after="120"/>
      </w:pPr>
    </w:p>
    <w:p w14:paraId="7CDD96D1" w14:textId="77777777" w:rsidR="009A2A55" w:rsidRPr="00F21859" w:rsidRDefault="009A2A55" w:rsidP="009A2A55">
      <w:pPr>
        <w:spacing w:before="120" w:after="120"/>
        <w:rPr>
          <w:rFonts w:ascii="Tahoma" w:hAnsi="Tahoma" w:cs="Tahoma"/>
          <w:b/>
          <w:color w:val="000000" w:themeColor="text1"/>
        </w:rPr>
      </w:pPr>
      <w:r>
        <w:rPr>
          <w:rFonts w:ascii="Tahoma" w:hAnsi="Tahoma" w:cs="Tahoma"/>
          <w:b/>
          <w:color w:val="000000" w:themeColor="text1"/>
        </w:rPr>
        <w:t>Microsoft Dynamics 365</w:t>
      </w:r>
    </w:p>
    <w:p w14:paraId="5BEFBE4B" w14:textId="77777777" w:rsidR="009A2A55" w:rsidRPr="00F21859" w:rsidRDefault="009A2A55" w:rsidP="009A2A55">
      <w:pPr>
        <w:spacing w:before="120" w:after="120"/>
        <w:rPr>
          <w:rFonts w:ascii="Tahoma" w:hAnsi="Tahoma" w:cs="Tahoma"/>
          <w:sz w:val="16"/>
          <w:szCs w:val="16"/>
        </w:rPr>
      </w:pPr>
      <w:r>
        <w:rPr>
          <w:rFonts w:ascii="Tahoma" w:hAnsi="Tahoma" w:cs="Tahoma"/>
          <w:sz w:val="16"/>
          <w:szCs w:val="16"/>
        </w:rPr>
        <w:t xml:space="preserve">Le Società con Utenti Finali coperti da licenze attive per Manutenzione Evolutiva per </w:t>
      </w:r>
      <w:r>
        <w:rPr>
          <w:rFonts w:ascii="Tahoma" w:hAnsi="Tahoma" w:cs="Tahoma"/>
          <w:color w:val="000000"/>
          <w:sz w:val="16"/>
          <w:szCs w:val="16"/>
        </w:rPr>
        <w:t>Microsoft Dynamics CRM 2016 potranno eseguire l’aggiornamento a Microsoft Dynamics 365 e distribuire il prodotto nella modalità descritta sotto. Microsoft Dynamics 365 è la versione successiva di Microsoft Dynamics CRM</w:t>
      </w:r>
      <w:r>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9A2A55" w:rsidRPr="00F21859" w14:paraId="70FCEDE0" w14:textId="77777777" w:rsidTr="004D553D">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7643284" w14:textId="77777777" w:rsidR="009A2A55" w:rsidRPr="00F21859" w:rsidRDefault="009A2A55" w:rsidP="004D553D">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79F2C1AC" w14:textId="77777777" w:rsidR="009A2A55" w:rsidRPr="00F21859" w:rsidRDefault="009A2A55" w:rsidP="004D553D">
            <w:pPr>
              <w:pStyle w:val="ProductList-Body"/>
              <w:jc w:val="center"/>
              <w:rPr>
                <w:rFonts w:ascii="Tahoma" w:hAnsi="Tahoma" w:cs="Tahoma"/>
                <w:b/>
                <w:szCs w:val="18"/>
              </w:rPr>
            </w:pPr>
            <w:r>
              <w:rPr>
                <w:rFonts w:ascii="Tahoma" w:hAnsi="Tahoma" w:cs="Tahoma"/>
                <w:b/>
                <w:szCs w:val="18"/>
              </w:rPr>
              <w:t>Licenza Idonea</w:t>
            </w:r>
          </w:p>
        </w:tc>
      </w:tr>
      <w:tr w:rsidR="009A2A55" w:rsidRPr="00864FDF" w14:paraId="2090B1CB" w14:textId="77777777" w:rsidTr="004D553D">
        <w:trPr>
          <w:trHeight w:val="216"/>
        </w:trPr>
        <w:tc>
          <w:tcPr>
            <w:tcW w:w="5400" w:type="dxa"/>
            <w:tcBorders>
              <w:top w:val="single" w:sz="4" w:space="0" w:color="FFFFFF" w:themeColor="background1"/>
            </w:tcBorders>
            <w:tcMar>
              <w:top w:w="0" w:type="dxa"/>
              <w:left w:w="108" w:type="dxa"/>
              <w:bottom w:w="0" w:type="dxa"/>
              <w:right w:w="108" w:type="dxa"/>
            </w:tcMar>
            <w:hideMark/>
          </w:tcPr>
          <w:p w14:paraId="323E9719" w14:textId="77777777" w:rsidR="009A2A55" w:rsidRPr="00F21859" w:rsidRDefault="009A2A55" w:rsidP="004D553D">
            <w:pPr>
              <w:rPr>
                <w:rFonts w:ascii="Tahoma" w:hAnsi="Tahoma" w:cs="Tahoma"/>
                <w:color w:val="000000"/>
                <w:sz w:val="16"/>
                <w:szCs w:val="16"/>
              </w:rPr>
            </w:pPr>
            <w:r>
              <w:rPr>
                <w:rFonts w:ascii="Tahoma" w:hAnsi="Tahoma" w:cs="Tahoma"/>
                <w:color w:val="000000"/>
                <w:sz w:val="16"/>
                <w:szCs w:val="16"/>
              </w:rPr>
              <w:t>Una (1) Essential CAL per Microsoft Dynamics CRM 2016</w:t>
            </w:r>
          </w:p>
          <w:p w14:paraId="26376324" w14:textId="77777777" w:rsidR="009A2A55" w:rsidRPr="00F21859" w:rsidRDefault="009A2A55" w:rsidP="004D553D">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35E31360" w14:textId="77777777" w:rsidR="009A2A55" w:rsidRPr="00864FDF" w:rsidRDefault="009A2A55" w:rsidP="004D553D">
            <w:pPr>
              <w:pStyle w:val="ProductList-Body"/>
              <w:rPr>
                <w:rFonts w:ascii="Tahoma" w:hAnsi="Tahoma" w:cs="Tahoma"/>
                <w:color w:val="000000"/>
                <w:sz w:val="16"/>
                <w:szCs w:val="16"/>
                <w:lang w:val="en-US"/>
              </w:rPr>
            </w:pPr>
            <w:r w:rsidRPr="00864FDF">
              <w:rPr>
                <w:rFonts w:ascii="Tahoma" w:hAnsi="Tahoma" w:cs="Tahoma"/>
                <w:color w:val="000000"/>
                <w:sz w:val="16"/>
                <w:szCs w:val="16"/>
                <w:lang w:val="en-US"/>
              </w:rPr>
              <w:t>Una (1) CAL per Microsoft Dynamics 365 for Team Members</w:t>
            </w:r>
          </w:p>
          <w:p w14:paraId="636B25A9" w14:textId="77777777" w:rsidR="009A2A55" w:rsidRPr="00864FDF" w:rsidRDefault="009A2A55" w:rsidP="004D553D">
            <w:pPr>
              <w:pStyle w:val="ProductList-Body"/>
              <w:rPr>
                <w:rFonts w:ascii="Tahoma" w:hAnsi="Tahoma" w:cs="Tahoma"/>
                <w:color w:val="000000"/>
                <w:sz w:val="16"/>
                <w:szCs w:val="16"/>
                <w:lang w:val="en-US"/>
              </w:rPr>
            </w:pPr>
          </w:p>
        </w:tc>
      </w:tr>
      <w:tr w:rsidR="009A2A55" w:rsidRPr="00F21859" w14:paraId="0C133165" w14:textId="77777777" w:rsidTr="004D553D">
        <w:trPr>
          <w:trHeight w:val="216"/>
        </w:trPr>
        <w:tc>
          <w:tcPr>
            <w:tcW w:w="5400" w:type="dxa"/>
            <w:tcMar>
              <w:top w:w="0" w:type="dxa"/>
              <w:left w:w="108" w:type="dxa"/>
              <w:bottom w:w="0" w:type="dxa"/>
              <w:right w:w="108" w:type="dxa"/>
            </w:tcMar>
            <w:hideMark/>
          </w:tcPr>
          <w:p w14:paraId="6A0173B6" w14:textId="77777777" w:rsidR="009A2A55" w:rsidRDefault="009A2A55" w:rsidP="004D553D">
            <w:pPr>
              <w:pStyle w:val="ProductList-Body"/>
              <w:rPr>
                <w:rFonts w:ascii="Tahoma" w:hAnsi="Tahoma" w:cs="Tahoma"/>
                <w:color w:val="000000"/>
                <w:sz w:val="16"/>
                <w:szCs w:val="16"/>
              </w:rPr>
            </w:pPr>
            <w:r>
              <w:rPr>
                <w:rFonts w:ascii="Tahoma" w:hAnsi="Tahoma" w:cs="Tahoma"/>
                <w:color w:val="000000"/>
                <w:sz w:val="16"/>
                <w:szCs w:val="16"/>
              </w:rPr>
              <w:t>Una (1) Basic Use Additive CAL per Microsoft Dynamics CRM 2016 o</w:t>
            </w:r>
          </w:p>
          <w:p w14:paraId="54C10B72" w14:textId="77777777" w:rsidR="009A2A55" w:rsidRPr="00F21859" w:rsidRDefault="009A2A55" w:rsidP="004D553D">
            <w:pPr>
              <w:pStyle w:val="ProductList-Body"/>
              <w:rPr>
                <w:rFonts w:ascii="Tahoma" w:hAnsi="Tahoma" w:cs="Tahoma"/>
                <w:color w:val="000000"/>
                <w:sz w:val="16"/>
                <w:szCs w:val="16"/>
              </w:rPr>
            </w:pPr>
            <w:r>
              <w:rPr>
                <w:rFonts w:ascii="Tahoma" w:hAnsi="Tahoma" w:cs="Tahoma"/>
                <w:color w:val="000000"/>
                <w:sz w:val="16"/>
                <w:szCs w:val="16"/>
              </w:rPr>
              <w:t>Una (1) Use Additive CAL per Microsoft Dynamics CRM 2016 Professional</w:t>
            </w:r>
          </w:p>
          <w:p w14:paraId="0CE0F7B3" w14:textId="77777777" w:rsidR="009A2A55" w:rsidRPr="00F21859" w:rsidRDefault="009A2A55" w:rsidP="004D553D">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D8B34FE" w14:textId="77777777" w:rsidR="009A2A55" w:rsidRPr="00F21859" w:rsidRDefault="009A2A55" w:rsidP="004D553D">
            <w:pPr>
              <w:pStyle w:val="ProductList-Body"/>
              <w:rPr>
                <w:rFonts w:ascii="Tahoma" w:hAnsi="Tahoma" w:cs="Tahoma"/>
                <w:color w:val="000000"/>
                <w:sz w:val="16"/>
                <w:szCs w:val="16"/>
              </w:rPr>
            </w:pPr>
            <w:r>
              <w:rPr>
                <w:rFonts w:ascii="Tahoma" w:hAnsi="Tahoma" w:cs="Tahoma"/>
                <w:color w:val="000000"/>
                <w:sz w:val="16"/>
                <w:szCs w:val="16"/>
              </w:rPr>
              <w:t>Una (1) CAL per Microsoft Dynamics 365 for Sales o</w:t>
            </w:r>
          </w:p>
          <w:p w14:paraId="507CB922" w14:textId="77777777" w:rsidR="009A2A55" w:rsidRDefault="009A2A55" w:rsidP="004D553D">
            <w:pPr>
              <w:rPr>
                <w:rFonts w:ascii="Tahoma" w:hAnsi="Tahoma" w:cs="Tahoma"/>
                <w:color w:val="000000"/>
                <w:sz w:val="16"/>
                <w:szCs w:val="16"/>
              </w:rPr>
            </w:pPr>
            <w:r>
              <w:rPr>
                <w:rFonts w:ascii="Tahoma" w:hAnsi="Tahoma" w:cs="Tahoma"/>
                <w:color w:val="000000"/>
                <w:sz w:val="16"/>
                <w:szCs w:val="16"/>
              </w:rPr>
              <w:t>Una (1) CAL per Microsoft Dynamics 365 for Customer Service o</w:t>
            </w:r>
          </w:p>
          <w:p w14:paraId="5BD7246B" w14:textId="77777777" w:rsidR="009A2A55" w:rsidRDefault="009A2A55" w:rsidP="004D553D">
            <w:pPr>
              <w:pStyle w:val="ProductList-Body"/>
              <w:rPr>
                <w:rFonts w:ascii="Tahoma" w:hAnsi="Tahoma" w:cs="Tahoma"/>
                <w:color w:val="000000"/>
                <w:sz w:val="16"/>
                <w:szCs w:val="16"/>
              </w:rPr>
            </w:pPr>
            <w:r>
              <w:rPr>
                <w:rFonts w:ascii="Tahoma" w:hAnsi="Tahoma" w:cs="Tahoma"/>
                <w:color w:val="000000"/>
                <w:sz w:val="16"/>
                <w:szCs w:val="16"/>
              </w:rPr>
              <w:t>Una (1) CAL per Microsoft Dynamics 365 for Sales e Una (1) CAL per Microsoft Dynamics 365 for Customer Service</w:t>
            </w:r>
          </w:p>
          <w:p w14:paraId="679CF941" w14:textId="77777777" w:rsidR="009A2A55" w:rsidRPr="00F21859" w:rsidRDefault="009A2A55" w:rsidP="004D553D">
            <w:pPr>
              <w:pStyle w:val="ProductList-Body"/>
              <w:rPr>
                <w:rFonts w:ascii="Tahoma" w:hAnsi="Tahoma" w:cs="Tahoma"/>
                <w:color w:val="000000"/>
                <w:sz w:val="16"/>
                <w:szCs w:val="16"/>
                <w:vertAlign w:val="superscript"/>
              </w:rPr>
            </w:pPr>
          </w:p>
        </w:tc>
      </w:tr>
    </w:tbl>
    <w:p w14:paraId="575AB00E" w14:textId="77777777" w:rsidR="009A2A55" w:rsidRPr="00F21859" w:rsidRDefault="009A2A55" w:rsidP="009A2A55">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Le Società con Utenti Finali coperti da licenze attive per Manutenzione Evolutiva per Dynamics CRM 2011 potranno eseguire l’aggiornamento a un’edizione Additive CAL precedente di Microsoft Dynamics CRM 2013/2015/2016. Le Società non potranno eseguire l’aggiornamento della Soluzione Unificata degli Utenti Finali a un’Additive CAL successiva rispetto alla licenza della quale stanno attualmente pagando la Manutenzione Evolutiva. </w:t>
      </w:r>
    </w:p>
    <w:p w14:paraId="647A7C32" w14:textId="77777777" w:rsidR="009A2A55" w:rsidRDefault="009A2A55" w:rsidP="005F58E3">
      <w:pPr>
        <w:spacing w:before="120" w:after="120"/>
        <w:rPr>
          <w:rFonts w:ascii="Tahoma" w:hAnsi="Tahoma" w:cs="Tahoma"/>
          <w:b/>
          <w:color w:val="000000" w:themeColor="text1"/>
        </w:rPr>
      </w:pPr>
    </w:p>
    <w:p w14:paraId="0650037E" w14:textId="7EF6FDFB" w:rsidR="003331FA" w:rsidRPr="00B95451" w:rsidRDefault="003331FA" w:rsidP="005F58E3">
      <w:pPr>
        <w:spacing w:before="120" w:after="120"/>
      </w:pPr>
      <w:r>
        <w:rPr>
          <w:rFonts w:ascii="Tahoma" w:hAnsi="Tahoma" w:cs="Tahoma"/>
          <w:b/>
          <w:color w:val="000000" w:themeColor="text1"/>
        </w:rPr>
        <w:t>Microsoft Dynamics CRM 2016 e versioni precedenti</w:t>
      </w:r>
    </w:p>
    <w:p w14:paraId="5699837F" w14:textId="11C28D78" w:rsidR="00BD41AF" w:rsidRPr="00B95451" w:rsidRDefault="003331FA" w:rsidP="005F58E3">
      <w:pPr>
        <w:spacing w:before="120" w:after="120"/>
      </w:pPr>
      <w:r>
        <w:rPr>
          <w:rFonts w:ascii="Tahoma" w:hAnsi="Tahoma" w:cs="Tahoma"/>
          <w:sz w:val="16"/>
          <w:szCs w:val="16"/>
        </w:rPr>
        <w:t xml:space="preserve">Le Società con Utenti Finali coperti da licenze attive per Manutenzione Evolutiva per </w:t>
      </w:r>
      <w:r>
        <w:rPr>
          <w:rFonts w:ascii="Tahoma" w:hAnsi="Tahoma" w:cs="Tahoma"/>
          <w:color w:val="000000"/>
          <w:sz w:val="16"/>
          <w:szCs w:val="16"/>
        </w:rPr>
        <w:t xml:space="preserve">Microsoft Dynamics CRM 2011 potranno eseguire l’aggiornamento a Microsoft Dynamics 2013/2015/2016 e distribuire il prodotto nella modalità descritta sotto. Il licenziatario potrà disporre di una Professional Use Additive CAL senza una Basic CAL sottostante e di una Basic Use Additive </w:t>
      </w:r>
      <w:r>
        <w:rPr>
          <w:rFonts w:ascii="Tahoma" w:hAnsi="Tahoma" w:cs="Tahoma"/>
          <w:sz w:val="16"/>
          <w:szCs w:val="16"/>
        </w:rPr>
        <w:t xml:space="preserve">CAL senza una Essential CAL sottostante.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2F1017">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Licenza Idonea</w:t>
            </w:r>
          </w:p>
        </w:tc>
      </w:tr>
      <w:tr w:rsidR="003331FA" w:rsidRPr="00F21859" w14:paraId="077DAE91" w14:textId="77777777" w:rsidTr="002F1017">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Una (1) Employee Self Service CAL per Microsoft Dynamics CRM 2011</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Una (1) Essential CAL per Microsoft Dynamics CRM 2013/2015/2016 o</w:t>
            </w:r>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Una (1) Essential CAL per Microsoft Dynamics CRM 2013/2015/2016 e</w:t>
            </w:r>
            <w:r>
              <w:rPr>
                <w:rFonts w:ascii="Tahoma" w:hAnsi="Tahoma" w:cs="Tahoma"/>
                <w:color w:val="000000"/>
                <w:sz w:val="16"/>
                <w:szCs w:val="16"/>
              </w:rPr>
              <w:br/>
              <w:t>Una (1) Basic Use Additive CAL per Microsoft Dynamics CRM 2013/2015/2016</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Una (1) CAL Aggiuntiva per l’Utilizzo di Microsoft Dynamics CRM 2011 Limited</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Basic Use Additive CAL per Microsoft Dynamics CRM 2013/2015/2016</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Una (1) CAL Aggiuntiva per l’Utilizzo Completo di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Una (1) Professional Use Additive CAL per Microsoft Dynamics CRM 2013/2015/2016 o</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Una (1) Basic Use Additive CAL per Microsoft Dynamics CRM 2013/2015/2016</w:t>
            </w:r>
            <w:r>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Una (1) External Connector per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Nessuna. I diritti sull’utilizzo di licenze External Connector sono inclusi nella licenza Server per CRM 2013/2015/2016</w:t>
            </w:r>
          </w:p>
        </w:tc>
      </w:tr>
    </w:tbl>
    <w:p w14:paraId="4A5A0D9E" w14:textId="3A1B8440" w:rsidR="003331FA" w:rsidRPr="00B95451"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Le Società con Utenti Finali coperti da licenze attive per Manutenzione Evolutiva per Microsoft Dynamics CRM 2011 potranno eseguire l’aggiornamento a un’edizione Additive CAL precedente di Microsoft Dynamics CRM 2013/2015/2016 quando aggiornano. Le società non potranno eseguire l’aggiornamento della Soluzione Unificata degli Utenti Finali a un’Additive CAL successiva rispetto alla licenza della quale stanno attualmente pagando la Manutenzione Evolutiva </w:t>
      </w:r>
    </w:p>
    <w:p w14:paraId="23F08C12" w14:textId="77777777" w:rsidR="00EB0883" w:rsidRPr="00B95451" w:rsidRDefault="00EB0883" w:rsidP="00F77865">
      <w:pPr>
        <w:spacing w:before="120" w:after="120"/>
        <w:jc w:val="both"/>
      </w:pPr>
    </w:p>
    <w:p w14:paraId="066FEB94" w14:textId="1775F97A" w:rsidR="00F77865" w:rsidRPr="00B95451" w:rsidRDefault="00F77865" w:rsidP="00102AED">
      <w:pPr>
        <w:spacing w:before="120" w:after="120"/>
        <w:jc w:val="both"/>
      </w:pPr>
      <w:r>
        <w:rPr>
          <w:rFonts w:ascii="Tahoma" w:hAnsi="Tahoma" w:cs="Tahoma"/>
          <w:b/>
        </w:rPr>
        <w:t>Office 2016</w:t>
      </w:r>
    </w:p>
    <w:p w14:paraId="0EAD35E8" w14:textId="77777777" w:rsidR="00F77865" w:rsidRPr="00B95451" w:rsidRDefault="00F77865" w:rsidP="00102AED">
      <w:r>
        <w:rPr>
          <w:rFonts w:ascii="Tahoma" w:hAnsi="Tahoma" w:cs="Tahoma"/>
          <w:color w:val="000000"/>
        </w:rPr>
        <w:t xml:space="preserve">Office 2016 è l’ultima versione dei prodotti applicativi Office. Le Società con </w:t>
      </w:r>
      <w:r>
        <w:rPr>
          <w:rFonts w:ascii="Tahoma" w:hAnsi="Tahoma" w:cs="Tahoma"/>
        </w:rPr>
        <w:t xml:space="preserve">Manutenzione Evolutiva </w:t>
      </w:r>
      <w:r>
        <w:rPr>
          <w:rFonts w:ascii="Tahoma" w:hAnsi="Tahoma" w:cs="Tahoma"/>
          <w:color w:val="000000"/>
        </w:rPr>
        <w:t>attiva per i prodotti applicativi Office 2013 potranno eseguire l’aggiornamento ai prodotti applicativi Office 2016 e distribuirli al posto delle copie con licenza dei prodotti applicativi Office 2013 che sono integrate in una Soluzione Unificata aggiornata.</w:t>
      </w:r>
    </w:p>
    <w:p w14:paraId="25F9AE0B" w14:textId="77777777" w:rsidR="00F77865" w:rsidRPr="00B95451" w:rsidRDefault="00F77865" w:rsidP="00102AED"/>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2F1017">
        <w:trPr>
          <w:trHeight w:val="217"/>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102AE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102AE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102AED">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102AED">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102AED">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102AED">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102AED">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102AED">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102AED">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102AED">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102AED">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A40D5" w:rsidRDefault="00EB0883" w:rsidP="008E2012">
      <w:pPr>
        <w:spacing w:before="120" w:after="120"/>
        <w:rPr>
          <w:rFonts w:ascii="Tahoma" w:hAnsi="Tahoma" w:cs="Tahoma"/>
        </w:rPr>
      </w:pPr>
    </w:p>
    <w:p w14:paraId="22BB8D31" w14:textId="41FB5EC3" w:rsidR="00D549E9" w:rsidRPr="00B95451" w:rsidRDefault="00D549E9" w:rsidP="008E2012">
      <w:pPr>
        <w:spacing w:before="120" w:after="120"/>
      </w:pPr>
      <w:r>
        <w:rPr>
          <w:rFonts w:ascii="Tahoma" w:hAnsi="Tahoma" w:cs="Tahoma"/>
          <w:b/>
        </w:rPr>
        <w:t>Office, Office Performance Point e Office Communications Server</w:t>
      </w:r>
    </w:p>
    <w:p w14:paraId="6D3958D7" w14:textId="77777777" w:rsidR="008C65C1" w:rsidRPr="00B95451" w:rsidRDefault="008C65C1" w:rsidP="008E2012">
      <w:pPr>
        <w:tabs>
          <w:tab w:val="left" w:pos="450"/>
        </w:tabs>
        <w:spacing w:before="120" w:after="120"/>
      </w:pPr>
      <w:r>
        <w:rPr>
          <w:rFonts w:ascii="Tahoma" w:hAnsi="Tahoma" w:cs="Tahoma"/>
        </w:rPr>
        <w:t>Nota:</w:t>
      </w:r>
      <w:r>
        <w:rPr>
          <w:rFonts w:ascii="Tahoma" w:hAnsi="Tahoma" w:cs="Tahoma"/>
        </w:rPr>
        <w:tab/>
        <w:t>Le CAL/EC per OCS 2007 sono sostituite da CAL/EC per Lync Server dello stesso livello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A decorrere dal 1° maggio 2015 le società con Utenti Finali coperti da Embedded Maintenance per Office Communicator Server 2007 potranno aggiornare la Soluzione Unificata degli Utenti Finali a Lync Server 2010, Lync Server 2013 di Skype for Business Server 2015.</w:t>
      </w:r>
    </w:p>
    <w:p w14:paraId="7C7DFB99" w14:textId="77777777" w:rsidR="00EB0883" w:rsidRPr="00BA40D5" w:rsidRDefault="00EB0883" w:rsidP="008E2012">
      <w:pPr>
        <w:spacing w:before="120" w:after="120"/>
        <w:rPr>
          <w:rFonts w:ascii="Tahoma" w:hAnsi="Tahoma" w:cs="Tahoma"/>
        </w:rPr>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è l’ultima versione di Exchange. Le Società con </w:t>
      </w:r>
      <w:r>
        <w:rPr>
          <w:rFonts w:ascii="Tahoma" w:hAnsi="Tahoma" w:cs="Tahoma"/>
        </w:rPr>
        <w:t xml:space="preserve">Manutenzione Evolutiva </w:t>
      </w:r>
      <w:r>
        <w:rPr>
          <w:rFonts w:ascii="Tahoma" w:hAnsi="Tahoma" w:cs="Tahoma"/>
          <w:color w:val="000000"/>
        </w:rPr>
        <w:t>attiva per Exchange Server 2013 potranno eseguire l’aggiornamento a Exchange Server 2016 e distribuire questo prodotto al posto delle copie con licenza di Exchange Server 2013 che sono integrate in una Soluzione Unificata aggiornata.</w:t>
      </w:r>
    </w:p>
    <w:p w14:paraId="2FA17A1F" w14:textId="77777777" w:rsidR="00EB0883" w:rsidRPr="00BA40D5" w:rsidRDefault="00EB0883" w:rsidP="00EB0883">
      <w:pPr>
        <w:rPr>
          <w:rFonts w:ascii="Tahoma" w:hAnsi="Tahoma" w:cs="Tahoma"/>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2F101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EB0883" w:rsidRPr="00724F27" w14:paraId="4ADD68E1" w14:textId="77777777" w:rsidTr="002F101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Standard ed Enterprise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Standard ed Enterprise 2016</w:t>
            </w:r>
          </w:p>
        </w:tc>
      </w:tr>
    </w:tbl>
    <w:p w14:paraId="4773F4D6" w14:textId="77777777" w:rsidR="00EB0883" w:rsidRPr="00856E52" w:rsidRDefault="00EB0883" w:rsidP="008E2012">
      <w:pPr>
        <w:spacing w:before="120" w:after="120"/>
        <w:rPr>
          <w:rFonts w:ascii="Tahoma" w:hAnsi="Tahoma" w:cs="Tahoma"/>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è l’ultima versione di Project. Le Società con </w:t>
      </w:r>
      <w:r>
        <w:rPr>
          <w:rFonts w:ascii="Tahoma" w:hAnsi="Tahoma" w:cs="Tahoma"/>
        </w:rPr>
        <w:t xml:space="preserve">Manutenzione Evolutiva </w:t>
      </w:r>
      <w:r>
        <w:rPr>
          <w:rFonts w:ascii="Tahoma" w:hAnsi="Tahoma" w:cs="Tahoma"/>
          <w:color w:val="000000"/>
        </w:rPr>
        <w:t>attiva per Project Server 2013 potranno eseguire l’aggiornamento a Project Server 2016 e distribuire questo prodotto al posto delle copie con licenza di Project Server 2013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Licenza Idonea</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856E52" w:rsidRDefault="00CA4604" w:rsidP="008E2012">
      <w:pPr>
        <w:spacing w:before="120" w:after="120"/>
        <w:rPr>
          <w:rFonts w:ascii="Tahoma" w:hAnsi="Tahoma" w:cs="Tahoma"/>
        </w:rPr>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è l’ultima versione di SharePoint. Le Società con </w:t>
      </w:r>
      <w:r>
        <w:rPr>
          <w:rFonts w:ascii="Tahoma" w:hAnsi="Tahoma" w:cs="Tahoma"/>
        </w:rPr>
        <w:t xml:space="preserve">Manutenzione Evolutiva </w:t>
      </w:r>
      <w:r>
        <w:rPr>
          <w:rFonts w:ascii="Tahoma" w:hAnsi="Tahoma" w:cs="Tahoma"/>
          <w:color w:val="000000"/>
        </w:rPr>
        <w:t>attiva per SharePoint Server 2013 potranno eseguire l’aggiornamento a SharePoint Server 2016 e distribuire questo prodotto al posto delle copie con licenza di SharePoint Server 2013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lastRenderedPageBreak/>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Licenza Idonea</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856E52" w:rsidRDefault="00EB0883" w:rsidP="008E2012">
      <w:pPr>
        <w:spacing w:before="120" w:after="120"/>
        <w:rPr>
          <w:rFonts w:ascii="Tahoma" w:hAnsi="Tahoma" w:cs="Tahoma"/>
        </w:rPr>
      </w:pPr>
    </w:p>
    <w:p w14:paraId="0C056A23" w14:textId="07C760C0" w:rsidR="00500F25" w:rsidRPr="00B95451" w:rsidRDefault="00500F25" w:rsidP="008E2012">
      <w:pPr>
        <w:spacing w:before="120" w:after="120"/>
      </w:pPr>
      <w:r>
        <w:rPr>
          <w:rFonts w:ascii="Tahoma" w:hAnsi="Tahoma" w:cs="Tahoma"/>
          <w:b/>
        </w:rPr>
        <w:t>Skype for Business Server 2015</w:t>
      </w:r>
    </w:p>
    <w:p w14:paraId="46C57F94" w14:textId="77777777" w:rsidR="00500F25" w:rsidRPr="00B95451" w:rsidRDefault="00500F25" w:rsidP="008E2012">
      <w:pPr>
        <w:spacing w:before="120" w:after="120"/>
      </w:pPr>
      <w:r>
        <w:rPr>
          <w:rFonts w:ascii="Tahoma" w:hAnsi="Tahoma" w:cs="Tahoma"/>
          <w:color w:val="000000"/>
        </w:rPr>
        <w:t xml:space="preserve">Skype for Business Server 2015 è l’ultima versione di Skype for Business Server. Le società con </w:t>
      </w:r>
      <w:r>
        <w:rPr>
          <w:rFonts w:ascii="Tahoma" w:hAnsi="Tahoma" w:cs="Tahoma"/>
        </w:rPr>
        <w:t xml:space="preserve">Embedded Maintenance </w:t>
      </w:r>
      <w:r>
        <w:rPr>
          <w:rFonts w:ascii="Tahoma" w:hAnsi="Tahoma" w:cs="Tahoma"/>
          <w:color w:val="000000"/>
        </w:rPr>
        <w:t>attiva per Lync Server 2013 Standard o Enterprise potranno eseguire l’aggiornamento a Skype for Business Server 2015 e distribuire questo prodotto al posto delle copie con licenza di Lync Server 2013 che sono integrate in una Soluzione Unificata aggiornata.</w:t>
      </w:r>
    </w:p>
    <w:p w14:paraId="4D02D3BA" w14:textId="77777777" w:rsidR="00500F25" w:rsidRPr="00B95451" w:rsidRDefault="00500F25" w:rsidP="008E2012">
      <w:pPr>
        <w:spacing w:before="120" w:after="120"/>
      </w:pPr>
      <w:r>
        <w:rPr>
          <w:rFonts w:ascii="Tahoma" w:hAnsi="Tahoma" w:cs="Tahoma"/>
          <w:color w:val="000000"/>
        </w:rPr>
        <w:t>Le licenze CAL per Skype for Business Server 2015 sono le versioni successive delle licenze CAL per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2F1017">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Licenza CAL per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Versione Successiva</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Plus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Plus CAL per</w:t>
            </w:r>
            <w:r>
              <w:rPr>
                <w:rFonts w:ascii="Tahoma" w:hAnsi="Tahoma" w:cs="Tahoma"/>
                <w:bCs/>
                <w:sz w:val="16"/>
                <w:szCs w:val="19"/>
              </w:rPr>
              <w:t xml:space="preserve"> Skype for Business Server 2015</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Enterprise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per</w:t>
            </w:r>
            <w:r>
              <w:rPr>
                <w:rFonts w:ascii="Tahoma" w:hAnsi="Tahoma" w:cs="Tahoma"/>
                <w:bCs/>
                <w:sz w:val="16"/>
                <w:szCs w:val="19"/>
              </w:rPr>
              <w:t xml:space="preserve"> Skype for Business Server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Standard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Standard CAL per</w:t>
            </w:r>
            <w:r>
              <w:rPr>
                <w:rFonts w:ascii="Tahoma" w:hAnsi="Tahoma" w:cs="Tahoma"/>
                <w:bCs/>
                <w:sz w:val="16"/>
                <w:szCs w:val="19"/>
              </w:rPr>
              <w:t xml:space="preserve"> Skype for Business Server 2015</w:t>
            </w:r>
          </w:p>
        </w:tc>
      </w:tr>
    </w:tbl>
    <w:p w14:paraId="7EC37D5D" w14:textId="77777777" w:rsidR="00500F25" w:rsidRPr="00B95451" w:rsidRDefault="00500F25" w:rsidP="00E14970">
      <w:pPr>
        <w:spacing w:before="120" w:after="120"/>
      </w:pPr>
      <w:r>
        <w:rPr>
          <w:rFonts w:ascii="Tahoma" w:hAnsi="Tahoma" w:cs="Tahoma"/>
          <w:color w:val="000000"/>
          <w:sz w:val="16"/>
          <w:szCs w:val="16"/>
        </w:rPr>
        <w:t>La Licenza per Lync Server 2013 è la versione successiva sia della Licenza Server Standard che Enterprise per Lync Server 2010.</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Licenza Server per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Versione Successiva</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20F9A4" w14:textId="1AB46578" w:rsidR="00F0618B" w:rsidRPr="00856E52" w:rsidRDefault="00F0618B" w:rsidP="009A2A55">
      <w:pPr>
        <w:spacing w:before="120" w:after="120"/>
        <w:rPr>
          <w:rFonts w:ascii="Tahoma" w:hAnsi="Tahoma" w:cs="Tahoma"/>
        </w:rPr>
      </w:pPr>
      <w:bookmarkStart w:id="6" w:name="SQLServer"/>
    </w:p>
    <w:p w14:paraId="22BB8D73" w14:textId="1CB9E207" w:rsidR="006F2741" w:rsidRPr="009A2A55" w:rsidRDefault="00D549E9" w:rsidP="009A2A55">
      <w:pPr>
        <w:spacing w:before="120" w:after="120"/>
        <w:rPr>
          <w:rFonts w:ascii="Tahoma" w:hAnsi="Tahoma" w:cs="Tahoma"/>
          <w:b/>
        </w:rPr>
      </w:pPr>
      <w:r w:rsidRPr="009A2A55">
        <w:rPr>
          <w:rFonts w:ascii="Tahoma" w:hAnsi="Tahoma" w:cs="Tahoma"/>
          <w:b/>
        </w:rPr>
        <w:t>SQL</w:t>
      </w:r>
      <w:r>
        <w:rPr>
          <w:rFonts w:ascii="Tahoma" w:hAnsi="Tahoma" w:cs="Tahoma"/>
          <w:b/>
        </w:rPr>
        <w:t xml:space="preserve"> Server</w:t>
      </w:r>
      <w:bookmarkEnd w:id="6"/>
    </w:p>
    <w:p w14:paraId="1F84F62C" w14:textId="77777777" w:rsidR="00E72B9C" w:rsidRPr="00EB0883" w:rsidRDefault="00E72B9C" w:rsidP="00E72B9C">
      <w:pPr>
        <w:keepNext/>
        <w:spacing w:before="120"/>
        <w:rPr>
          <w:rFonts w:ascii="Tahoma" w:hAnsi="Tahoma" w:cs="Tahoma"/>
          <w:b/>
        </w:rPr>
      </w:pPr>
      <w:r>
        <w:rPr>
          <w:rFonts w:ascii="Tahoma" w:hAnsi="Tahoma" w:cs="Tahoma"/>
          <w:b/>
        </w:rPr>
        <w:t>SQL Server Core</w:t>
      </w:r>
    </w:p>
    <w:p w14:paraId="4AE4C555" w14:textId="77777777" w:rsidR="00E72B9C" w:rsidRPr="009C0F8F" w:rsidRDefault="00E72B9C" w:rsidP="00E72B9C">
      <w:pPr>
        <w:spacing w:after="120"/>
        <w:rPr>
          <w:rFonts w:ascii="Tahoma" w:hAnsi="Tahoma"/>
          <w:spacing w:val="-2"/>
        </w:rPr>
      </w:pPr>
      <w:r w:rsidRPr="009C0F8F">
        <w:rPr>
          <w:rFonts w:ascii="Tahoma" w:hAnsi="Tahoma" w:cs="Tahoma"/>
          <w:spacing w:val="-2"/>
        </w:rPr>
        <w:t>Le società con Utenti Finali che hanno acquistato e mantenuto una copertura continuativa di licenze per Processore per Manutenzione Evolutiva per SQL Server potranno aggiornare la Soluzione Unificata degli Utenti Finali in modo da includere le versioni più recenti di SQL Server descritte nella</w:t>
      </w:r>
      <w:r w:rsidRPr="009C0F8F">
        <w:rPr>
          <w:rFonts w:ascii="Tahoma" w:hAnsi="Tahoma"/>
          <w:spacing w:val="-2"/>
        </w:rPr>
        <w:t xml:space="preserve"> Lista dei </w:t>
      </w:r>
      <w:r w:rsidRPr="009C0F8F">
        <w:rPr>
          <w:rFonts w:ascii="Tahoma" w:hAnsi="Tahoma" w:cs="Tahoma"/>
          <w:spacing w:val="-2"/>
        </w:rPr>
        <w:t>Prodotti del Mese di Aprile 2017. Qualora le società dispongano di una copertura attiva</w:t>
      </w:r>
      <w:r w:rsidRPr="009C0F8F">
        <w:rPr>
          <w:rFonts w:ascii="Tahoma" w:hAnsi="Tahoma"/>
          <w:spacing w:val="-2"/>
        </w:rPr>
        <w:t xml:space="preserve"> dopo </w:t>
      </w:r>
      <w:r w:rsidRPr="009C0F8F">
        <w:rPr>
          <w:rFonts w:ascii="Tahoma" w:hAnsi="Tahoma" w:cs="Tahoma"/>
          <w:spacing w:val="-2"/>
        </w:rPr>
        <w:t xml:space="preserve">il rilascio di SQL Server 2017, possono effettuare l’aggiornamento a SQL Server 2017 ai sensi delle medesime condizioni. </w:t>
      </w:r>
    </w:p>
    <w:p w14:paraId="4573356E" w14:textId="77777777" w:rsidR="00E72B9C" w:rsidRPr="00EB0883" w:rsidRDefault="00E72B9C" w:rsidP="00E72B9C">
      <w:pPr>
        <w:spacing w:before="120" w:after="120"/>
        <w:rPr>
          <w:rFonts w:ascii="Tahoma" w:hAnsi="Tahoma" w:cs="Tahoma"/>
        </w:rPr>
      </w:pPr>
      <w:r>
        <w:rPr>
          <w:rFonts w:ascii="Tahoma" w:hAnsi="Tahoma" w:cs="Tahoma"/>
        </w:rPr>
        <w:t>Le società con Utenti Finali che hanno acquistato e mantenuto una copertura continuativa di licenze per Manutenzione Evolutiva per SQL Server 2012 Core (Utilizzo Limitato del Runtime) potranno aggiornare la Soluzione Unificata degli Utenti Finali in modo da includere le versioni più recenti di SQL Server descritte nella Lista dei Prodotti del Mese di Aprile 2017. Qualora le società dispongano di una copertura attiva dopo il rilascio di SQL Server 2017, possono effettuare l’aggiornamento a SQL Server 2017 ai sensi delle medesime condizioni.</w:t>
      </w:r>
    </w:p>
    <w:p w14:paraId="6FD597D9" w14:textId="77777777" w:rsidR="00E72B9C" w:rsidRPr="00EB0883" w:rsidRDefault="00E72B9C" w:rsidP="00E72B9C">
      <w:pPr>
        <w:keepNext/>
        <w:spacing w:before="120"/>
        <w:rPr>
          <w:rFonts w:ascii="Tahoma" w:hAnsi="Tahoma" w:cs="Tahoma"/>
          <w:b/>
        </w:rPr>
      </w:pPr>
      <w:r>
        <w:rPr>
          <w:rFonts w:ascii="Tahoma" w:hAnsi="Tahoma" w:cs="Tahoma"/>
          <w:b/>
        </w:rPr>
        <w:t xml:space="preserve">SQL Server </w:t>
      </w:r>
      <w:r>
        <w:rPr>
          <w:rFonts w:ascii="Tahoma" w:hAnsi="Tahoma" w:cs="Tahoma"/>
          <w:b/>
          <w:color w:val="000000" w:themeColor="text1"/>
        </w:rPr>
        <w:t>(Server/CAL)</w:t>
      </w:r>
    </w:p>
    <w:p w14:paraId="702F4655" w14:textId="77777777" w:rsidR="00E72B9C" w:rsidRPr="00EB0883" w:rsidRDefault="00E72B9C" w:rsidP="00E72B9C">
      <w:pPr>
        <w:rPr>
          <w:rFonts w:ascii="Tahoma" w:hAnsi="Tahoma" w:cs="Tahoma"/>
          <w:bCs/>
          <w:iCs/>
          <w:color w:val="000000" w:themeColor="text1"/>
        </w:rPr>
      </w:pPr>
      <w:r>
        <w:rPr>
          <w:rFonts w:ascii="Tahoma" w:hAnsi="Tahoma" w:cs="Tahoma"/>
          <w:bCs/>
          <w:iCs/>
          <w:color w:val="000000" w:themeColor="text1"/>
        </w:rPr>
        <w:t xml:space="preserve">Le società con Utenti Finali che hanno acquistato e mantenuto una copertura continuativa di licenze per Manutenzione Evolutiva per SQL Server Workgroup potranno aggiornare la Soluzione Unificata degli Utenti Finali in modo da includere le versioni più recenti di SQL Server Standard descritte nella Lista dei Prodotti del Mese di Aprile 2017. Qualora le società dispongano di una copertura attiva dopo il rilascio di SQL Server 2017, possono effettuare l’aggiornamento a SQL Server 2017 Standard ai sensi delle medesime condizioni. </w:t>
      </w:r>
    </w:p>
    <w:p w14:paraId="60AA174C" w14:textId="77777777" w:rsidR="00E72B9C" w:rsidRPr="003C5234" w:rsidRDefault="00E72B9C" w:rsidP="00E72B9C">
      <w:pPr>
        <w:rPr>
          <w:rFonts w:ascii="Tahoma" w:hAnsi="Tahoma"/>
          <w:color w:val="000000" w:themeColor="text1"/>
        </w:rPr>
      </w:pPr>
    </w:p>
    <w:p w14:paraId="784CB884" w14:textId="77777777" w:rsidR="00E72B9C" w:rsidRPr="00EB0883" w:rsidRDefault="00E72B9C" w:rsidP="00E72B9C">
      <w:pPr>
        <w:rPr>
          <w:rFonts w:ascii="Tahoma" w:hAnsi="Tahoma" w:cs="Tahoma"/>
          <w:bCs/>
          <w:iCs/>
          <w:color w:val="000000" w:themeColor="text1"/>
        </w:rPr>
      </w:pPr>
      <w:r>
        <w:rPr>
          <w:rFonts w:ascii="Tahoma" w:hAnsi="Tahoma" w:cs="Tahoma"/>
          <w:bCs/>
          <w:iCs/>
          <w:color w:val="000000" w:themeColor="text1"/>
        </w:rPr>
        <w:t xml:space="preserve">SQL Server 2008 R2 Enterprise Server </w:t>
      </w:r>
      <w:r>
        <w:rPr>
          <w:rFonts w:ascii="Tahoma" w:hAnsi="Tahoma" w:cs="Tahoma"/>
          <w:color w:val="000000" w:themeColor="text1"/>
        </w:rPr>
        <w:t xml:space="preserve">(licenze per l’utilizzo completo) </w:t>
      </w:r>
      <w:r>
        <w:rPr>
          <w:rFonts w:ascii="Tahoma" w:hAnsi="Tahoma" w:cs="Tahoma"/>
          <w:bCs/>
          <w:iCs/>
          <w:color w:val="000000" w:themeColor="text1"/>
        </w:rPr>
        <w:t>e SQL Server 2008 R2 Enterprise Server (Utilizzo Limitato del Runtime) sono le ultime versioni dell’edizione SQL Enterprise Server. Solo le società con Utenti Finali coperti da licenze attive per Manutenzione Evolutiva per SQL Server Enterprise Server potranno effettuare l’aggiornamento alle versioni più recenti di SQL Server Enterprise Server ai sensi delle condizioni della copertura Manutenzione Evolutiva della Società. La Società non potrà distribuire nuove licenze di SQL Server Enterprise Server per l’utilizzo completo o Limitato del Runtime nell’ambito della Soluzione Unificata.</w:t>
      </w:r>
    </w:p>
    <w:p w14:paraId="324F8E19" w14:textId="77777777" w:rsidR="00E72B9C" w:rsidRPr="00EB0883" w:rsidRDefault="00E72B9C" w:rsidP="00E72B9C">
      <w:pPr>
        <w:tabs>
          <w:tab w:val="left" w:pos="4320"/>
        </w:tabs>
        <w:rPr>
          <w:rFonts w:ascii="Tahoma" w:hAnsi="Tahoma" w:cs="Tahoma"/>
          <w:bCs/>
          <w:iCs/>
          <w:color w:val="000000" w:themeColor="text1"/>
        </w:rPr>
      </w:pPr>
    </w:p>
    <w:p w14:paraId="310B2F86" w14:textId="77777777" w:rsidR="00E72B9C" w:rsidRDefault="00E72B9C" w:rsidP="00E72B9C">
      <w:pPr>
        <w:tabs>
          <w:tab w:val="left" w:pos="4320"/>
        </w:tabs>
        <w:rPr>
          <w:rFonts w:ascii="Tahoma" w:hAnsi="Tahoma" w:cs="Tahoma"/>
          <w:bCs/>
          <w:iCs/>
          <w:color w:val="000000" w:themeColor="text1"/>
        </w:rPr>
      </w:pPr>
      <w:r>
        <w:rPr>
          <w:rFonts w:ascii="Tahoma" w:hAnsi="Tahoma" w:cs="Tahoma"/>
          <w:bCs/>
          <w:iCs/>
          <w:color w:val="000000" w:themeColor="text1"/>
        </w:rPr>
        <w:t>SQL Server 2014 Business Intelligence è stata l’ultima versione dell’edizione Business Intelligence per SQL Server. Le società con Utenti Finali che hanno acquistato (entro maggio 2016) e mantenuto una copertura continuativa di licenze per Manutenzione Evolutiva per SQL Business Intelligence potranno aggiornare la Soluzione Unificata degli Utenti Finali in modo da includere le versioni più recenti di SQL Server Enterprise (Server/CAL) descritte nella Lista dei Prodotti del Mese di Aprile 2017. Qualora le società dispongano di una copertura attiva dopo il rilascio di SQL Server 2017, possono effettuare l’aggiornamento a SQL Server 2017 Enterprise (Server/CAL) ai sensi delle medesime condizioni.</w:t>
      </w:r>
    </w:p>
    <w:p w14:paraId="79C52BBA" w14:textId="77777777" w:rsidR="005D3454" w:rsidRPr="00856E52" w:rsidRDefault="005D3454" w:rsidP="00E41383">
      <w:pPr>
        <w:tabs>
          <w:tab w:val="left" w:pos="4320"/>
        </w:tabs>
        <w:rPr>
          <w:rFonts w:ascii="Tahoma" w:hAnsi="Tahoma" w:cs="Tahoma"/>
        </w:rPr>
      </w:pPr>
    </w:p>
    <w:p w14:paraId="45CA77E9" w14:textId="0FBA5114" w:rsidR="004A5BCA" w:rsidRPr="00B95451" w:rsidRDefault="00E41383" w:rsidP="00E41383">
      <w:pPr>
        <w:tabs>
          <w:tab w:val="left" w:pos="4320"/>
        </w:tabs>
      </w:pPr>
      <w:r>
        <w:rPr>
          <w:rFonts w:ascii="Tahoma" w:hAnsi="Tahoma" w:cs="Tahoma"/>
          <w:bCs/>
          <w:iCs/>
          <w:color w:val="000000" w:themeColor="text1"/>
        </w:rPr>
        <w:lastRenderedPageBreak/>
        <w:t>SQL Server (server/CAL) e SQL Server Core prevedono supporti di memorizzazione specifici. La Società deve consentire all’Utente Finale l’utilizzo dei soli supporti di memorizzazione per il software e il modello di licenza per i quali l’Utente Finale dispone di licenza.</w:t>
      </w:r>
    </w:p>
    <w:p w14:paraId="4E983DE9" w14:textId="77777777" w:rsidR="009A2A55" w:rsidRDefault="009A2A55" w:rsidP="00DE0884">
      <w:pPr>
        <w:spacing w:before="120" w:after="120"/>
        <w:rPr>
          <w:rFonts w:ascii="Tahoma" w:hAnsi="Tahoma" w:cs="Tahoma"/>
          <w:b/>
          <w:bCs/>
        </w:rPr>
      </w:pPr>
    </w:p>
    <w:p w14:paraId="1C77A50B" w14:textId="51B602DA" w:rsidR="00DE0884" w:rsidRPr="00B95451" w:rsidRDefault="00DE0884" w:rsidP="00DE0884">
      <w:pPr>
        <w:spacing w:before="120" w:after="120"/>
      </w:pPr>
      <w:r>
        <w:rPr>
          <w:rFonts w:ascii="Tahoma" w:hAnsi="Tahoma" w:cs="Tahoma"/>
          <w:b/>
          <w:bCs/>
        </w:rPr>
        <w:t xml:space="preserve">System Center </w:t>
      </w:r>
    </w:p>
    <w:p w14:paraId="3184B07D" w14:textId="77777777" w:rsidR="0065287E" w:rsidRPr="00B95451" w:rsidRDefault="0065287E" w:rsidP="0065287E">
      <w:pPr>
        <w:spacing w:before="120" w:after="120"/>
      </w:pPr>
      <w:r>
        <w:rPr>
          <w:rFonts w:ascii="Tahoma" w:hAnsi="Tahoma" w:cs="Tahoma"/>
          <w:b/>
        </w:rPr>
        <w:t>System Center Server 2016</w:t>
      </w:r>
    </w:p>
    <w:p w14:paraId="4A738BFE" w14:textId="77777777" w:rsidR="0065287E" w:rsidRPr="00B95451" w:rsidRDefault="0065287E" w:rsidP="0065287E">
      <w:pPr>
        <w:spacing w:before="120" w:after="120"/>
      </w:pPr>
      <w:r>
        <w:rPr>
          <w:rFonts w:ascii="Tahoma" w:hAnsi="Tahoma" w:cs="Tahoma"/>
        </w:rPr>
        <w:t xml:space="preserve">System Center 2012 R2 Standard e System Center 2012 R2 Datacenter saranno le ultime versioni di System Center concesse in licenza per processore. Le Società con Utenti Finali che dispongono di Embedded Maintenance attiva per le licenze per Processore per System Center potranno aggiornare la Soluzione Unificata degli Utenti Finali al fine di includere System Center in base al rapporto processore-core che segue.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4032D9" w14:paraId="071D081A" w14:textId="77777777" w:rsidTr="002F1017">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DCE6E48" w14:textId="77777777" w:rsidR="0065287E" w:rsidRPr="0069499E" w:rsidRDefault="0065287E" w:rsidP="00772EF6">
            <w:pPr>
              <w:jc w:val="center"/>
              <w:rPr>
                <w:rFonts w:ascii="Tahoma" w:hAnsi="Tahoma" w:cs="Tahoma"/>
                <w:iCs/>
                <w:color w:val="000000" w:themeColor="text1"/>
                <w:sz w:val="18"/>
              </w:rPr>
            </w:pPr>
            <w:r w:rsidRPr="0069499E">
              <w:rPr>
                <w:rFonts w:ascii="Tahoma" w:hAnsi="Tahoma" w:cs="Tahoma"/>
                <w:iCs/>
                <w:color w:val="000000" w:themeColor="text1"/>
                <w:sz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0369A64A" w14:textId="77777777" w:rsidR="0065287E" w:rsidRPr="0069499E" w:rsidRDefault="0065287E" w:rsidP="00772EF6">
            <w:pPr>
              <w:jc w:val="center"/>
              <w:rPr>
                <w:rFonts w:ascii="Tahoma" w:hAnsi="Tahoma" w:cs="Tahoma"/>
                <w:iCs/>
                <w:color w:val="000000" w:themeColor="text1"/>
                <w:sz w:val="18"/>
              </w:rPr>
            </w:pPr>
            <w:r w:rsidRPr="0069499E">
              <w:rPr>
                <w:rFonts w:ascii="Tahoma" w:hAnsi="Tahoma" w:cs="Tahoma"/>
                <w:iCs/>
                <w:color w:val="000000" w:themeColor="text1"/>
                <w:sz w:val="18"/>
              </w:rPr>
              <w:t>Licenze Idonee</w:t>
            </w:r>
          </w:p>
        </w:tc>
      </w:tr>
      <w:tr w:rsidR="0065287E" w:rsidRPr="004032D9" w14:paraId="4CEA9965" w14:textId="77777777" w:rsidTr="002F1017">
        <w:trPr>
          <w:cnfStyle w:val="000000100000" w:firstRow="0" w:lastRow="0" w:firstColumn="0" w:lastColumn="0" w:oddVBand="0" w:evenVBand="0" w:oddHBand="1"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69499E" w:rsidRDefault="0065287E" w:rsidP="005940EB">
            <w:pPr>
              <w:rPr>
                <w:rFonts w:ascii="Tahoma" w:hAnsi="Tahoma" w:cs="Tahoma"/>
                <w:bCs/>
                <w:iCs/>
                <w:color w:val="000000" w:themeColor="text1"/>
                <w:sz w:val="16"/>
              </w:rPr>
            </w:pPr>
            <w:r w:rsidRPr="0069499E">
              <w:rPr>
                <w:rFonts w:ascii="Tahoma" w:hAnsi="Tahoma" w:cs="Tahoma"/>
                <w:bCs/>
                <w:iCs/>
                <w:color w:val="000000" w:themeColor="text1"/>
                <w:sz w:val="16"/>
              </w:rPr>
              <w:t>Una (1) per System Center Datacenter (con 2 processori)</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69499E" w:rsidRDefault="0065287E" w:rsidP="00772EF6">
            <w:pPr>
              <w:rPr>
                <w:rFonts w:ascii="Tahoma" w:hAnsi="Tahoma" w:cs="Tahoma"/>
                <w:bCs/>
                <w:iCs/>
                <w:color w:val="000000" w:themeColor="text1"/>
                <w:sz w:val="16"/>
              </w:rPr>
            </w:pPr>
            <w:r w:rsidRPr="0069499E">
              <w:rPr>
                <w:rFonts w:ascii="Tahoma" w:hAnsi="Tahoma" w:cs="Tahoma"/>
                <w:bCs/>
                <w:iCs/>
                <w:color w:val="000000" w:themeColor="text1"/>
                <w:sz w:val="16"/>
              </w:rPr>
              <w:t>Sedici (16) per System Center 2016 Datacenter (Core)</w:t>
            </w:r>
          </w:p>
        </w:tc>
      </w:tr>
      <w:tr w:rsidR="0065287E" w:rsidRPr="004032D9" w14:paraId="24AA47B7" w14:textId="77777777" w:rsidTr="002F1017">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69499E" w:rsidRDefault="0065287E" w:rsidP="005940EB">
            <w:pPr>
              <w:rPr>
                <w:rFonts w:ascii="Tahoma" w:hAnsi="Tahoma" w:cs="Tahoma"/>
                <w:bCs/>
                <w:iCs/>
                <w:color w:val="000000" w:themeColor="text1"/>
                <w:sz w:val="16"/>
              </w:rPr>
            </w:pPr>
            <w:r w:rsidRPr="0069499E">
              <w:rPr>
                <w:rFonts w:ascii="Tahoma" w:hAnsi="Tahoma" w:cs="Tahoma"/>
                <w:bCs/>
                <w:iCs/>
                <w:color w:val="000000" w:themeColor="text1"/>
                <w:sz w:val="16"/>
              </w:rPr>
              <w:t>Una (1) per System Center Standard (con 2 processori)</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69499E" w:rsidRDefault="0065287E" w:rsidP="00772EF6">
            <w:pPr>
              <w:rPr>
                <w:rFonts w:ascii="Tahoma" w:hAnsi="Tahoma" w:cs="Tahoma"/>
                <w:bCs/>
                <w:iCs/>
                <w:color w:val="000000" w:themeColor="text1"/>
                <w:sz w:val="16"/>
              </w:rPr>
            </w:pPr>
            <w:r w:rsidRPr="0069499E">
              <w:rPr>
                <w:rFonts w:ascii="Tahoma" w:hAnsi="Tahoma" w:cs="Tahoma"/>
                <w:bCs/>
                <w:iCs/>
                <w:color w:val="000000" w:themeColor="text1"/>
                <w:sz w:val="16"/>
              </w:rPr>
              <w:t>Sedici (16) per System Center 2016 Standard (Core)</w:t>
            </w:r>
          </w:p>
        </w:tc>
      </w:tr>
    </w:tbl>
    <w:p w14:paraId="6838197E" w14:textId="712E8874" w:rsidR="00D934DF" w:rsidRPr="00B95451" w:rsidRDefault="0065287E" w:rsidP="00D934DF">
      <w:pPr>
        <w:spacing w:before="120" w:after="120"/>
      </w:pPr>
      <w:r>
        <w:rPr>
          <w:rFonts w:ascii="Tahoma" w:hAnsi="Tahoma" w:cs="Tahoma"/>
          <w:bCs/>
          <w:iCs/>
          <w:color w:val="000000" w:themeColor="text1"/>
        </w:rPr>
        <w:t>Qualora il server con licenza sul quale l’Utente Finale sta effettuando l’aggiornamento abbia processori di una densità core superiore a 8 e l’Utente Finale configuri e tenga traccia della configurazione di System Center in esecuzione sul server con licenza (istanze in esecuzione in ambienti del sistema operativo sul server con licenza) e dell’hardware fisico di supporto a System Center utilizzando lo strumento di Microsoft Registrazione Inventario Software (Software Inventory Logging o “SIL”) o qualsiasi software equivalente, l’Utente Finale sarà idoneo a effettuare l’aggiornamento a System Center 2016 con lo stesso numero effettivo di core del precedente Prodotto:</w:t>
      </w:r>
    </w:p>
    <w:p w14:paraId="0898E77B" w14:textId="5827E259" w:rsidR="00772EF6" w:rsidRPr="00B95451" w:rsidRDefault="00D934DF" w:rsidP="00D934DF">
      <w:pPr>
        <w:spacing w:before="120" w:after="120"/>
        <w:ind w:left="720"/>
      </w:pPr>
      <w:r>
        <w:rPr>
          <w:rFonts w:ascii="Tahoma" w:hAnsi="Tahoma" w:cs="Tahoma"/>
          <w:bCs/>
          <w:iCs/>
          <w:color w:val="000000" w:themeColor="text1"/>
        </w:rPr>
        <w:t>(i) al momento dell’aggiornamento (per gli aggiornamenti in programma prima della scadenza del periodo di validità della copertura Embedded Maintenance in essere dell’Utente Finale) o</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 a decorrere dall’ultimo giorno del periodo di validità della copertura Embedded Maintenance in essere dell’Utente Finale (per gli aggiornamenti in programma dopo tale data), purché Embedded Maintenance dell’Utente Finale sia rinnovata. </w:t>
      </w:r>
    </w:p>
    <w:p w14:paraId="338DFCA4" w14:textId="186C4EAB"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t>Qualora non venga effettuata la configurazione né ne venga tenuta traccia, gli aggiornamenti effettuati dagli Utenti Finali a System Center 2016 si baseranno sul numero di core specificati nella precedente tabella. L’utilizzo su server con licenza con densità di core maggiori comporterà per l’Utente Finale l’acquisto di licenze core aggiuntive per System Center.</w:t>
      </w:r>
    </w:p>
    <w:p w14:paraId="0E12B4FD" w14:textId="62B38045" w:rsidR="0069499E" w:rsidRDefault="0069499E" w:rsidP="0065287E">
      <w:pPr>
        <w:spacing w:before="120" w:after="120"/>
        <w:rPr>
          <w:rFonts w:ascii="Tahoma" w:hAnsi="Tahoma" w:cs="Tahoma"/>
          <w:bCs/>
          <w:iCs/>
          <w:color w:val="000000" w:themeColor="text1"/>
        </w:rPr>
      </w:pPr>
    </w:p>
    <w:p w14:paraId="474EBECB" w14:textId="77777777" w:rsidR="0069499E" w:rsidRPr="004032D9" w:rsidRDefault="0069499E" w:rsidP="0069499E">
      <w:pPr>
        <w:spacing w:before="120" w:after="120"/>
        <w:rPr>
          <w:rFonts w:ascii="Tahoma" w:hAnsi="Tahoma" w:cs="Tahoma"/>
          <w:b/>
          <w:bCs/>
        </w:rPr>
      </w:pPr>
      <w:r>
        <w:rPr>
          <w:rFonts w:ascii="Tahoma" w:hAnsi="Tahoma" w:cs="Tahoma"/>
          <w:b/>
        </w:rPr>
        <w:t>System Center 2016 Data Protection Manager, System Center 2016 Operations Manager, System Center 2016 Orchestrator, System Center 2016 Service Manager</w:t>
      </w:r>
    </w:p>
    <w:p w14:paraId="32FA5F24" w14:textId="77777777" w:rsidR="0069499E" w:rsidRPr="004032D9" w:rsidRDefault="0069499E" w:rsidP="0069499E">
      <w:pPr>
        <w:spacing w:before="120" w:after="120"/>
        <w:rPr>
          <w:rFonts w:ascii="Tahoma" w:hAnsi="Tahoma" w:cs="Tahoma"/>
        </w:rPr>
      </w:pPr>
      <w:r>
        <w:rPr>
          <w:rFonts w:ascii="Tahoma" w:hAnsi="Tahoma" w:cs="Tahoma"/>
        </w:rPr>
        <w:t xml:space="preserve">L’ultima versione di Client Management Suite è stata System Center 2016 Client Management Suite. Ciascuno dei quattro prodotti componenti di System Center Client Management Suite è ora concesso in licenza come prodotto distinto. Le società con Embedded Maintenance attiva per System Center 2016 Client Management Suite potranno eseguire l’aggiornamento a System Center 2016 Data Protection Manager, System Center 2016 Operations Manager, System Center 2016 Orchestrator, System Center 2016 Service Manager e distribuire tali prodotti al posto delle copie con licenza di System Center 2016 Client Management Suite che sono integrate in una Soluzione Unificata aggiornata come mostrato di seguito.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9499E" w:rsidRPr="004032D9" w14:paraId="118DAA74" w14:textId="77777777" w:rsidTr="002F1017">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A20C969" w14:textId="77777777" w:rsidR="0069499E" w:rsidRPr="0069499E" w:rsidRDefault="0069499E" w:rsidP="006D7090">
            <w:pPr>
              <w:jc w:val="center"/>
              <w:rPr>
                <w:rFonts w:ascii="Tahoma" w:hAnsi="Tahoma" w:cs="Tahoma"/>
                <w:iCs/>
                <w:color w:val="000000" w:themeColor="text1"/>
                <w:sz w:val="18"/>
              </w:rPr>
            </w:pPr>
            <w:r w:rsidRPr="0069499E">
              <w:rPr>
                <w:rFonts w:ascii="Tahoma" w:hAnsi="Tahoma" w:cs="Tahoma"/>
                <w:iCs/>
                <w:color w:val="000000" w:themeColor="text1"/>
                <w:sz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66DB991C" w14:textId="77777777" w:rsidR="0069499E" w:rsidRPr="0069499E" w:rsidRDefault="0069499E" w:rsidP="006D7090">
            <w:pPr>
              <w:jc w:val="center"/>
              <w:rPr>
                <w:rFonts w:ascii="Tahoma" w:hAnsi="Tahoma" w:cs="Tahoma"/>
                <w:iCs/>
                <w:color w:val="000000" w:themeColor="text1"/>
                <w:sz w:val="18"/>
              </w:rPr>
            </w:pPr>
            <w:r w:rsidRPr="0069499E">
              <w:rPr>
                <w:rFonts w:ascii="Tahoma" w:hAnsi="Tahoma" w:cs="Tahoma"/>
                <w:iCs/>
                <w:color w:val="000000" w:themeColor="text1"/>
                <w:sz w:val="18"/>
              </w:rPr>
              <w:t>Licenze Idonee</w:t>
            </w:r>
          </w:p>
        </w:tc>
      </w:tr>
      <w:tr w:rsidR="0069499E" w:rsidRPr="004032D9" w14:paraId="4CC43236" w14:textId="77777777" w:rsidTr="002F1017">
        <w:trPr>
          <w:cnfStyle w:val="000000100000" w:firstRow="0" w:lastRow="0" w:firstColumn="0" w:lastColumn="0" w:oddVBand="0" w:evenVBand="0" w:oddHBand="1" w:evenHBand="0" w:firstRowFirstColumn="0" w:firstRowLastColumn="0" w:lastRowFirstColumn="0" w:lastRowLastColumn="0"/>
        </w:trPr>
        <w:tc>
          <w:tcPr>
            <w:tcW w:w="5400" w:type="dxa"/>
            <w:vMerge w:val="restart"/>
            <w:tcBorders>
              <w:top w:val="single" w:sz="4" w:space="0" w:color="F79646"/>
              <w:left w:val="single" w:sz="4" w:space="0" w:color="F79646"/>
              <w:right w:val="single" w:sz="4" w:space="0" w:color="F79646"/>
            </w:tcBorders>
            <w:vAlign w:val="center"/>
            <w:hideMark/>
          </w:tcPr>
          <w:p w14:paraId="02D0F178"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24CC4D74"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Data Protection Manager</w:t>
            </w:r>
          </w:p>
        </w:tc>
      </w:tr>
      <w:tr w:rsidR="0069499E" w:rsidRPr="004032D9" w14:paraId="52B0C16F" w14:textId="77777777" w:rsidTr="002F1017">
        <w:tc>
          <w:tcPr>
            <w:tcW w:w="5400" w:type="dxa"/>
            <w:vMerge/>
            <w:tcBorders>
              <w:left w:val="single" w:sz="4" w:space="0" w:color="F79646"/>
              <w:right w:val="single" w:sz="4" w:space="0" w:color="F79646"/>
            </w:tcBorders>
            <w:hideMark/>
          </w:tcPr>
          <w:p w14:paraId="1DC70EA5" w14:textId="77777777" w:rsidR="0069499E" w:rsidRPr="0069499E" w:rsidRDefault="0069499E"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78899F4A"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Operations Manager</w:t>
            </w:r>
          </w:p>
        </w:tc>
      </w:tr>
      <w:tr w:rsidR="0069499E" w:rsidRPr="004032D9" w14:paraId="059E6F1B" w14:textId="77777777" w:rsidTr="002F1017">
        <w:trPr>
          <w:cnfStyle w:val="000000100000" w:firstRow="0" w:lastRow="0" w:firstColumn="0" w:lastColumn="0" w:oddVBand="0" w:evenVBand="0" w:oddHBand="1" w:evenHBand="0" w:firstRowFirstColumn="0" w:firstRowLastColumn="0" w:lastRowFirstColumn="0" w:lastRowLastColumn="0"/>
        </w:trPr>
        <w:tc>
          <w:tcPr>
            <w:tcW w:w="5400" w:type="dxa"/>
            <w:vMerge/>
            <w:tcBorders>
              <w:left w:val="single" w:sz="4" w:space="0" w:color="F79646"/>
              <w:right w:val="single" w:sz="4" w:space="0" w:color="F79646"/>
            </w:tcBorders>
          </w:tcPr>
          <w:p w14:paraId="61F99A5C" w14:textId="77777777" w:rsidR="0069499E" w:rsidRPr="0069499E" w:rsidRDefault="0069499E"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3FA3AFDC"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Orchestrator</w:t>
            </w:r>
          </w:p>
        </w:tc>
      </w:tr>
      <w:tr w:rsidR="0069499E" w:rsidRPr="004032D9" w14:paraId="28D9C764" w14:textId="77777777" w:rsidTr="002F1017">
        <w:tc>
          <w:tcPr>
            <w:tcW w:w="5400" w:type="dxa"/>
            <w:vMerge/>
            <w:tcBorders>
              <w:left w:val="single" w:sz="4" w:space="0" w:color="F79646"/>
              <w:bottom w:val="single" w:sz="4" w:space="0" w:color="F79646"/>
              <w:right w:val="single" w:sz="4" w:space="0" w:color="F79646"/>
            </w:tcBorders>
          </w:tcPr>
          <w:p w14:paraId="2A190CAB" w14:textId="77777777" w:rsidR="0069499E" w:rsidRPr="0069499E" w:rsidRDefault="0069499E"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1E07B5E5"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Service Manager</w:t>
            </w:r>
          </w:p>
        </w:tc>
      </w:tr>
    </w:tbl>
    <w:p w14:paraId="2859E65C" w14:textId="77777777" w:rsidR="00EB0883" w:rsidRPr="00856E52" w:rsidRDefault="00EB0883" w:rsidP="005F58E3">
      <w:pPr>
        <w:keepNext/>
        <w:spacing w:before="120" w:after="120"/>
        <w:rPr>
          <w:rFonts w:ascii="Tahoma" w:hAnsi="Tahoma" w:cs="Tahoma"/>
        </w:rPr>
      </w:pPr>
    </w:p>
    <w:p w14:paraId="1FA9F3D6" w14:textId="7179FB0B" w:rsidR="00775D5C" w:rsidRPr="00B95451" w:rsidRDefault="00775D5C" w:rsidP="005F58E3">
      <w:pPr>
        <w:keepNext/>
        <w:spacing w:before="120" w:after="120"/>
      </w:pPr>
      <w:r>
        <w:rPr>
          <w:rFonts w:ascii="Tahoma" w:hAnsi="Tahoma" w:cs="Tahoma"/>
          <w:b/>
        </w:rPr>
        <w:t>Visual Studio 201</w:t>
      </w:r>
      <w:r w:rsidR="00D83E8D">
        <w:rPr>
          <w:rFonts w:ascii="Tahoma" w:hAnsi="Tahoma" w:cs="Tahoma"/>
          <w:b/>
        </w:rPr>
        <w:t>7</w:t>
      </w:r>
    </w:p>
    <w:p w14:paraId="55FC0C97" w14:textId="51C0A08B" w:rsidR="00775D5C" w:rsidRPr="00B95451" w:rsidRDefault="00775D5C" w:rsidP="008E2012">
      <w:pPr>
        <w:spacing w:before="120" w:after="120"/>
      </w:pPr>
      <w:r>
        <w:rPr>
          <w:rFonts w:ascii="Tahoma" w:hAnsi="Tahoma" w:cs="Tahoma"/>
          <w:color w:val="000000"/>
        </w:rPr>
        <w:t>Visual Studio 201</w:t>
      </w:r>
      <w:r w:rsidR="00D83E8D">
        <w:rPr>
          <w:rFonts w:ascii="Tahoma" w:hAnsi="Tahoma" w:cs="Tahoma"/>
          <w:color w:val="000000"/>
        </w:rPr>
        <w:t>7</w:t>
      </w:r>
      <w:r>
        <w:rPr>
          <w:rFonts w:ascii="Tahoma" w:hAnsi="Tahoma" w:cs="Tahoma"/>
          <w:color w:val="000000"/>
        </w:rPr>
        <w:t xml:space="preserve"> è l’ultima versione dei prodotti Visual Studio. Le società con </w:t>
      </w:r>
      <w:r>
        <w:rPr>
          <w:rFonts w:ascii="Tahoma" w:hAnsi="Tahoma" w:cs="Tahoma"/>
        </w:rPr>
        <w:t xml:space="preserve">Manutenzione Evolutiva </w:t>
      </w:r>
      <w:r>
        <w:rPr>
          <w:rFonts w:ascii="Tahoma" w:hAnsi="Tahoma" w:cs="Tahoma"/>
          <w:color w:val="000000"/>
        </w:rPr>
        <w:t>attiva per Visual Studio 201</w:t>
      </w:r>
      <w:r w:rsidR="00D83E8D">
        <w:rPr>
          <w:rFonts w:ascii="Tahoma" w:hAnsi="Tahoma" w:cs="Tahoma"/>
          <w:color w:val="000000"/>
        </w:rPr>
        <w:t>5</w:t>
      </w:r>
      <w:r>
        <w:rPr>
          <w:rFonts w:ascii="Tahoma" w:hAnsi="Tahoma" w:cs="Tahoma"/>
          <w:color w:val="000000"/>
        </w:rPr>
        <w:t xml:space="preserve"> potranno eseguire l’aggiornamento a Visual Studio 201</w:t>
      </w:r>
      <w:r w:rsidR="00D83E8D">
        <w:rPr>
          <w:rFonts w:ascii="Tahoma" w:hAnsi="Tahoma" w:cs="Tahoma"/>
          <w:color w:val="000000"/>
        </w:rPr>
        <w:t>7</w:t>
      </w:r>
      <w:r>
        <w:rPr>
          <w:rFonts w:ascii="Tahoma" w:hAnsi="Tahoma" w:cs="Tahoma"/>
          <w:color w:val="000000"/>
        </w:rPr>
        <w:t xml:space="preserve"> e distribuire questo prodotto al posto delle copie con licenza di Visual Studio 201</w:t>
      </w:r>
      <w:r w:rsidR="00D83E8D">
        <w:rPr>
          <w:rFonts w:ascii="Tahoma" w:hAnsi="Tahoma" w:cs="Tahoma"/>
          <w:color w:val="000000"/>
        </w:rPr>
        <w:t>5</w:t>
      </w:r>
      <w:r>
        <w:rPr>
          <w:rFonts w:ascii="Tahoma" w:hAnsi="Tahoma" w:cs="Tahoma"/>
          <w:color w:val="000000"/>
        </w:rPr>
        <w:t xml:space="preserve">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1B27754C" w:rsidR="00775D5C" w:rsidRPr="0069499E" w:rsidRDefault="00775D5C" w:rsidP="00E72B9C">
            <w:pPr>
              <w:keepNext/>
              <w:jc w:val="center"/>
              <w:rPr>
                <w:rFonts w:ascii="Tahoma" w:hAnsi="Tahoma" w:cs="Tahoma"/>
                <w:b/>
                <w:bCs/>
                <w:iCs/>
                <w:sz w:val="18"/>
              </w:rPr>
            </w:pPr>
            <w:r w:rsidRPr="0069499E">
              <w:rPr>
                <w:rFonts w:ascii="Tahoma" w:hAnsi="Tahoma" w:cs="Tahoma"/>
                <w:b/>
                <w:bCs/>
                <w:iCs/>
                <w:sz w:val="18"/>
              </w:rPr>
              <w:lastRenderedPageBreak/>
              <w:t>Visual Studio 201</w:t>
            </w:r>
            <w:r w:rsidR="00D83E8D">
              <w:rPr>
                <w:rFonts w:ascii="Tahoma" w:hAnsi="Tahoma" w:cs="Tahoma"/>
                <w:b/>
                <w:bCs/>
                <w:iCs/>
                <w:sz w:val="18"/>
              </w:rPr>
              <w:t>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69499E" w:rsidRDefault="00775D5C" w:rsidP="00E72B9C">
            <w:pPr>
              <w:keepNext/>
              <w:jc w:val="center"/>
              <w:rPr>
                <w:rFonts w:ascii="Tahoma" w:hAnsi="Tahoma" w:cs="Tahoma"/>
                <w:sz w:val="18"/>
              </w:rPr>
            </w:pPr>
            <w:r w:rsidRPr="0069499E">
              <w:rPr>
                <w:rFonts w:ascii="Tahoma" w:hAnsi="Tahoma" w:cs="Tahoma"/>
                <w:b/>
                <w:bCs/>
                <w:iCs/>
                <w:sz w:val="18"/>
              </w:rPr>
              <w:t>Versione Successiva</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4EDEBE68" w:rsidR="00775D5C" w:rsidRPr="00F21859" w:rsidRDefault="00775D5C" w:rsidP="00775D5C">
            <w:pPr>
              <w:rPr>
                <w:rFonts w:ascii="Tahoma" w:hAnsi="Tahoma" w:cs="Tahoma"/>
                <w:bCs/>
                <w:iCs/>
                <w:sz w:val="18"/>
                <w:szCs w:val="18"/>
              </w:rPr>
            </w:pPr>
            <w:r>
              <w:rPr>
                <w:rFonts w:ascii="Tahoma" w:hAnsi="Tahoma" w:cs="Tahoma"/>
                <w:bCs/>
                <w:sz w:val="16"/>
                <w:szCs w:val="19"/>
              </w:rPr>
              <w:t xml:space="preserve">Visual Studio </w:t>
            </w:r>
            <w:r w:rsidR="00D83E8D">
              <w:rPr>
                <w:rFonts w:ascii="Tahoma" w:hAnsi="Tahoma" w:cs="Tahoma"/>
                <w:bCs/>
                <w:sz w:val="16"/>
                <w:szCs w:val="19"/>
              </w:rPr>
              <w:t>Enterprise</w:t>
            </w:r>
            <w:r>
              <w:rPr>
                <w:rFonts w:ascii="Tahoma" w:hAnsi="Tahoma" w:cs="Tahoma"/>
                <w:bCs/>
                <w:sz w:val="16"/>
                <w:szCs w:val="19"/>
              </w:rPr>
              <w:t xml:space="preserve"> 201</w:t>
            </w:r>
            <w:r w:rsidR="00D83E8D">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575433B2"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w:t>
            </w:r>
            <w:r w:rsidR="00D83E8D">
              <w:rPr>
                <w:rFonts w:ascii="Tahoma" w:hAnsi="Tahoma" w:cs="Tahoma"/>
                <w:bCs/>
                <w:sz w:val="16"/>
                <w:szCs w:val="19"/>
              </w:rPr>
              <w:t>7</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69E1B146"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D83E8D">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3610D2E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D83E8D">
              <w:rPr>
                <w:rFonts w:ascii="Tahoma" w:hAnsi="Tahoma" w:cs="Tahoma"/>
                <w:bCs/>
                <w:sz w:val="16"/>
                <w:szCs w:val="19"/>
              </w:rPr>
              <w:t>7</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5E83F64B"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w:t>
            </w:r>
            <w:r w:rsidR="00D83E8D">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D02AA90"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w:t>
            </w:r>
            <w:r w:rsidR="00D83E8D">
              <w:rPr>
                <w:rFonts w:ascii="Tahoma" w:hAnsi="Tahoma" w:cs="Tahoma"/>
                <w:bCs/>
                <w:sz w:val="16"/>
                <w:szCs w:val="19"/>
              </w:rPr>
              <w:t>7</w:t>
            </w:r>
          </w:p>
        </w:tc>
      </w:tr>
    </w:tbl>
    <w:p w14:paraId="2848D2DF" w14:textId="77777777" w:rsidR="00FB52EE" w:rsidRPr="00856E52" w:rsidRDefault="00FB52EE" w:rsidP="00FB52EE">
      <w:pPr>
        <w:keepNext/>
        <w:spacing w:before="120" w:after="120"/>
        <w:rPr>
          <w:rFonts w:ascii="Tahoma" w:hAnsi="Tahoma" w:cs="Tahoma"/>
        </w:rPr>
      </w:pPr>
    </w:p>
    <w:p w14:paraId="18BC45F3" w14:textId="77777777"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Visual Studio Team Foundation Server 2017 è l’ultima versione di Visual Studio Team Foundation Server. Le società con </w:t>
      </w:r>
      <w:r>
        <w:rPr>
          <w:rFonts w:ascii="Tahoma" w:hAnsi="Tahoma" w:cs="Tahoma"/>
        </w:rPr>
        <w:t xml:space="preserve">Manutenzione Evolutiva </w:t>
      </w:r>
      <w:r>
        <w:rPr>
          <w:rFonts w:ascii="Tahoma" w:hAnsi="Tahoma" w:cs="Tahoma"/>
          <w:color w:val="000000"/>
        </w:rPr>
        <w:t>attiva per Visual Studio Team Foundation Server 2015 potranno eseguire l’aggiornamento a Visual Studio Team Foundation Server 2017 e distribuire questo prodotto al posto delle copie con licenza di Visual Studio Team Foundation Server 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2F1017" w:rsidRDefault="00FB52EE" w:rsidP="003A569B">
            <w:pPr>
              <w:jc w:val="center"/>
              <w:rPr>
                <w:rFonts w:ascii="Tahoma" w:hAnsi="Tahoma" w:cs="Tahoma"/>
                <w:b/>
                <w:bCs/>
                <w:iCs/>
                <w:sz w:val="18"/>
              </w:rPr>
            </w:pPr>
            <w:r w:rsidRPr="002F1017">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2F1017" w:rsidRDefault="00FB52EE" w:rsidP="00D8171B">
            <w:pPr>
              <w:jc w:val="center"/>
              <w:rPr>
                <w:rFonts w:ascii="Tahoma" w:hAnsi="Tahoma" w:cs="Tahoma"/>
                <w:sz w:val="18"/>
              </w:rPr>
            </w:pPr>
            <w:r w:rsidRPr="002F1017">
              <w:rPr>
                <w:rFonts w:ascii="Tahoma" w:hAnsi="Tahoma" w:cs="Tahoma"/>
                <w:b/>
                <w:bCs/>
                <w:iCs/>
                <w:sz w:val="18"/>
              </w:rPr>
              <w:t>Versione Successiva</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856E52" w:rsidRDefault="00FB52EE" w:rsidP="00FB52EE">
      <w:pPr>
        <w:tabs>
          <w:tab w:val="left" w:pos="360"/>
        </w:tabs>
        <w:spacing w:before="120" w:after="120"/>
        <w:rPr>
          <w:rFonts w:ascii="Tahoma" w:hAnsi="Tahoma" w:cs="Tahoma"/>
        </w:rPr>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t>Informazioni sul Codice Product Key</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I prodotti contrassegnati da “s”: il codice di installazione del prodotto è disponibile sull’etichetta fornita con i supporti di memorizzazione di rete.</w:t>
      </w:r>
    </w:p>
    <w:p w14:paraId="22BB8D95" w14:textId="145FD97F" w:rsidR="00B017CA" w:rsidRPr="00B95451" w:rsidRDefault="00B017CA" w:rsidP="00F21859">
      <w:pPr>
        <w:pStyle w:val="ListParagraph"/>
        <w:numPr>
          <w:ilvl w:val="0"/>
          <w:numId w:val="36"/>
        </w:numPr>
        <w:spacing w:before="120" w:after="120"/>
      </w:pPr>
      <w:r>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12"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B95451" w:rsidRDefault="00B017CA" w:rsidP="00F21859">
      <w:pPr>
        <w:pStyle w:val="ListParagraph"/>
        <w:numPr>
          <w:ilvl w:val="0"/>
          <w:numId w:val="36"/>
        </w:numPr>
        <w:spacing w:before="120" w:after="120"/>
      </w:pPr>
      <w:r>
        <w:rPr>
          <w:rFonts w:ascii="Tahoma" w:hAnsi="Tahoma" w:cs="Tahoma"/>
        </w:rPr>
        <w:t xml:space="preserve">I prodotti contrassegnati da “r”: per i codici delle CAL RDS il licenziatario dovrà scrivere all’indirizzo </w:t>
      </w:r>
      <w:hyperlink r:id="rId13" w:history="1">
        <w:r>
          <w:rPr>
            <w:rStyle w:val="Hyperlink"/>
            <w:rFonts w:ascii="Tahoma" w:hAnsi="Tahoma" w:cs="Tahoma"/>
          </w:rPr>
          <w:t>isvroy@microsoft.com</w:t>
        </w:r>
      </w:hyperlink>
      <w:r>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Condizioni Aggiuntive per i Programmi</w:t>
      </w:r>
    </w:p>
    <w:p w14:paraId="22BB8D9B" w14:textId="146C1925" w:rsidR="00FA6CE6" w:rsidRPr="00B95451" w:rsidRDefault="003034F7" w:rsidP="00F21859">
      <w:pPr>
        <w:pStyle w:val="ListParagraph"/>
        <w:numPr>
          <w:ilvl w:val="0"/>
          <w:numId w:val="37"/>
        </w:numPr>
        <w:spacing w:before="120" w:after="120"/>
      </w:pPr>
      <w:r>
        <w:rPr>
          <w:rFonts w:ascii="Tahoma" w:hAnsi="Tahoma" w:cs="Tahoma"/>
          <w:b/>
        </w:rPr>
        <w:t>Riservatezza dei Codici</w:t>
      </w:r>
      <w:r w:rsidRPr="00D44156">
        <w:rPr>
          <w:rFonts w:ascii="Tahoma" w:hAnsi="Tahoma" w:cs="Tahoma"/>
          <w:b/>
          <w:bCs/>
        </w:rPr>
        <w:t>.</w:t>
      </w:r>
      <w:r>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l’indirizzo </w:t>
      </w:r>
      <w:hyperlink r:id="rId14" w:history="1">
        <w:r>
          <w:rPr>
            <w:rStyle w:val="Hyperlink"/>
            <w:rFonts w:ascii="Tahoma" w:hAnsi="Tahoma" w:cs="Tahoma"/>
          </w:rPr>
          <w:t>http://www.microsoft.com/piracy/</w:t>
        </w:r>
      </w:hyperlink>
      <w:r>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Software Potenzialmente Virale.</w:t>
      </w:r>
      <w:r>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Server Liberi da Virus.</w:t>
      </w:r>
      <w:r>
        <w:rPr>
          <w:rFonts w:ascii="Tahoma" w:hAnsi="Tahoma" w:cs="Tahoma"/>
        </w:rPr>
        <w:t xml:space="preserve"> Per i prodotti per i quali è stato autorizzato il download elettronico (vedere la lista dei prodotti) il licenziatario dovrà garantire che i server che ospitano un Prodotto nell’ambito di una Soluzione Unificata per il download elettronico non contengano virus o altro software dannoso.</w:t>
      </w:r>
    </w:p>
    <w:p w14:paraId="22BB8DA1" w14:textId="3F0513DF" w:rsidR="00CC3B64" w:rsidRPr="00B95451" w:rsidRDefault="00CC3B64" w:rsidP="00F21859">
      <w:pPr>
        <w:pStyle w:val="ListParagraph"/>
        <w:numPr>
          <w:ilvl w:val="0"/>
          <w:numId w:val="37"/>
        </w:numPr>
        <w:spacing w:before="120" w:after="120"/>
      </w:pPr>
      <w:r>
        <w:rPr>
          <w:rFonts w:ascii="Tahoma" w:hAnsi="Tahoma" w:cs="Tahoma"/>
          <w:b/>
        </w:rPr>
        <w:t>Requisiti per la Licenza.</w:t>
      </w:r>
      <w:r>
        <w:rPr>
          <w:rFonts w:ascii="Tahoma" w:hAnsi="Tahoma" w:cs="Tahoma"/>
        </w:rPr>
        <w:t xml:space="preserve"> Il licenziatario dovrà specificare nel Contratto con l’Utente Finale, per ogni Utente Finale, la quantità e il tipo (ad esempio server, accesso client, processore, dispositivo e così via) di licenze che mette a disposizione dell’utente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dell’acquisto e della distribuzione della quantità e del tipo appropriati di licenze (ad esempio, licenze CAL e licenze di gestione) corrispondenti alla versione e all’edizione del Prodotto specificate nel Contratto di Licenza con l’Utente Finale per ciascuna distribuzione agli Utenti Finali di una Soluzione Unificata contenente tale Prodotto. Il licenziatario dovrà concedere in licenza il Prodotto in conformità alle Condizioni di Licenza Microsoft applicabili.</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Chiarimento sui Collegamenti a Siti di Terzi.</w:t>
      </w:r>
      <w:r>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dell’eventuale funzionamento non corretto di tali siti collegati. Tali siti collegati sono forniti solo per motivi di praticità e l’inserimento dei collegamenti non implica la loro approvazione da parte di Microsoft né l’associazione di quest’ultima con coloro che li gestiscono. Il licenziatario dovrà informare i propri Utenti Finali che essi sono responsabili della visualizzazione e del rispetto delle informative sulla privacy e delle condizioni per l’utilizzo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l’Utente Finale e l’inserzionista o altri terzi. Microsoft non è responsabile per alcuna parte di tali transazioni o promozioni.</w:t>
      </w:r>
    </w:p>
    <w:p w14:paraId="22BB8DA5" w14:textId="33AD8910" w:rsidR="00CC3B64" w:rsidRPr="00B95451" w:rsidRDefault="00CC3B64" w:rsidP="00EE3044">
      <w:pPr>
        <w:pStyle w:val="ListParagraph"/>
        <w:numPr>
          <w:ilvl w:val="0"/>
          <w:numId w:val="37"/>
        </w:numPr>
        <w:spacing w:before="120"/>
      </w:pPr>
      <w:r>
        <w:rPr>
          <w:rFonts w:ascii="Tahoma" w:hAnsi="Tahoma" w:cs="Tahoma"/>
          <w:b/>
        </w:rPr>
        <w:t xml:space="preserve">Chiarimento riguardante le Licenze Edizione Education (“Academic Edition” o “AE”). </w:t>
      </w:r>
      <w:r>
        <w:rPr>
          <w:rFonts w:ascii="Tahoma" w:hAnsi="Tahoma" w:cs="Tahoma"/>
        </w:rPr>
        <w:t>Qualora il licenziatario distribuisca Soluzioni Unificate contenenti Prodotti per le Edizioni Education, dovrà soddisfare i seguenti requisiti:</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dovrà aver prima sottoscritto un modulo per Contratto Academic e per Iscrizione Academic e</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l’Iscrizione Academic e</w:t>
      </w:r>
    </w:p>
    <w:p w14:paraId="22BB8DA9" w14:textId="594C9DB8" w:rsidR="00CC3B64" w:rsidRPr="00B95451" w:rsidRDefault="00CC3B64" w:rsidP="00EE3044">
      <w:pPr>
        <w:numPr>
          <w:ilvl w:val="0"/>
          <w:numId w:val="3"/>
        </w:numPr>
        <w:tabs>
          <w:tab w:val="clear" w:pos="1260"/>
          <w:tab w:val="left" w:pos="720"/>
        </w:tabs>
        <w:spacing w:after="120"/>
        <w:ind w:left="720"/>
      </w:pPr>
      <w:r>
        <w:rPr>
          <w:rFonts w:ascii="Tahoma" w:hAnsi="Tahoma" w:cs="Tahoma"/>
        </w:rPr>
        <w:t xml:space="preserve">il licenziatario e le sue Consociate dovranno assicurarsi che tutti gli Utenti Finali cui vengono distribuite le loro Soluzioni Unificate contenenti Prodotti per Edizioni Education rispettino i requisiti previsti per gli utenti finali </w:t>
      </w:r>
      <w:r>
        <w:rPr>
          <w:rFonts w:ascii="Tahoma" w:hAnsi="Tahoma" w:cs="Tahoma"/>
        </w:rPr>
        <w:lastRenderedPageBreak/>
        <w:t>Education qualificati per le aree in cui il licenziatario o le sue Consociate designate distribuiscono le Soluzioni Unificate.</w:t>
      </w:r>
    </w:p>
    <w:p w14:paraId="22BB8DAB" w14:textId="4F00B671" w:rsidR="00E43388" w:rsidRPr="00B95451" w:rsidRDefault="00CC3B64" w:rsidP="00F21859">
      <w:pPr>
        <w:spacing w:before="120" w:after="120"/>
        <w:ind w:firstLine="360"/>
      </w:pPr>
      <w:r>
        <w:rPr>
          <w:rFonts w:ascii="Tahoma" w:hAnsi="Tahoma" w:cs="Tahoma"/>
        </w:rPr>
        <w:t>I criteri riguardanti gli Utenti Finali qualificati education sono specificati nell’Iscrizione Academic.</w:t>
      </w:r>
    </w:p>
    <w:p w14:paraId="6963F007" w14:textId="729926BB" w:rsidR="00E43388" w:rsidRPr="00B95451" w:rsidRDefault="00E43388"/>
    <w:p w14:paraId="22BB8DAD" w14:textId="2E264808" w:rsidR="00554191" w:rsidRPr="00B95451" w:rsidRDefault="00554191" w:rsidP="00EE3044">
      <w:pPr>
        <w:pStyle w:val="ListParagraph"/>
        <w:numPr>
          <w:ilvl w:val="0"/>
          <w:numId w:val="37"/>
        </w:numPr>
        <w:spacing w:before="120"/>
      </w:pPr>
      <w:r>
        <w:rPr>
          <w:rFonts w:ascii="Tahoma" w:hAnsi="Tahoma" w:cs="Tahoma"/>
          <w:b/>
        </w:rPr>
        <w:t>Chiarimenti riguardanti le Copie Principali.</w:t>
      </w:r>
      <w:r>
        <w:rPr>
          <w:rFonts w:ascii="Tahoma" w:hAnsi="Tahoma" w:cs="Tahoma"/>
        </w:rPr>
        <w:t xml:space="preserve"> </w:t>
      </w:r>
      <w:r>
        <w:rPr>
          <w:rFonts w:ascii="Tahoma" w:hAnsi="Tahoma" w:cs="Tahoma"/>
          <w:color w:val="000000"/>
        </w:rPr>
        <w:t>Indipendentemente da qualsiasi altra disposizione contenuta nel Contratto e/o nel Contratto Academic:</w:t>
      </w:r>
    </w:p>
    <w:p w14:paraId="22BB8DAF" w14:textId="77777777" w:rsidR="00554191" w:rsidRPr="00B95451" w:rsidRDefault="00554191" w:rsidP="00EE3044">
      <w:pPr>
        <w:numPr>
          <w:ilvl w:val="0"/>
          <w:numId w:val="3"/>
        </w:numPr>
        <w:tabs>
          <w:tab w:val="clear" w:pos="1260"/>
          <w:tab w:val="left" w:pos="720"/>
        </w:tabs>
        <w:ind w:left="720"/>
      </w:pPr>
      <w:r>
        <w:rPr>
          <w:rFonts w:ascii="Tahoma" w:hAnsi="Tahoma" w:cs="Tahoma"/>
          <w:color w:val="000000"/>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Outsourcing della Gestione del Software.</w:t>
      </w:r>
      <w:r>
        <w:rPr>
          <w:rFonts w:ascii="Tahoma" w:hAnsi="Tahoma" w:cs="Tahoma"/>
        </w:rPr>
        <w:t xml:space="preserve"> La società potrà consentire agli Utenti Finali di richiedere l’installazione dei Prodotti su server che sono gestiti e controllati ogni giorno da terzi che erogano servizi di gestione o installazione di data center per l’Utente Finale (“Società di Esternalizzazione”), a condizione che: (i) tali Server e gli altri dispositivi siano e rimangano tutti di utilizzo esclusivo dell’Utente Finale, (ii) l’Utente Finale mantenga un contratto con la Società di Esternalizzazione che autorizzi tale società a utilizzare i Prodotti solo per fornire la Soluzione Unificata come servizio di outsourcing per l’Utente Finale e che alla scadenza o alla risoluzione del contatto richieda alla Società di Esternalizzazione di rimuovere tutte le copie dei Prodotti presenti sui suoi server e restituisca o distrugga i supporti di memorizzazione tramite i quali l’Utente Finale ha fornito i Prodotti. L’utilizzo dei Prodotti rimane soggetto alle condizioni del Contratto (ad esempio, dovrà essere completamente Integrato con la Soluzione Unificata) e del Contratto con l’Utente Finale.</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Diritti di Downgrade. </w:t>
      </w:r>
      <w:r>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Pr>
          <w:rFonts w:ascii="Tahoma" w:hAnsi="Tahoma" w:cs="Tahoma"/>
        </w:rPr>
        <w:t xml:space="preserve">entro la </w:t>
      </w:r>
      <w:r>
        <w:rPr>
          <w:rFonts w:ascii="Tahoma" w:hAnsi="Tahoma" w:cs="Tahoma"/>
          <w:color w:val="000000"/>
        </w:rPr>
        <w:t xml:space="preserve">Data di Scadenza del Supporto Esteso Microsoft come stabilito nei Criteri relativi al Ciclo di Vita del Supporto di Microsoft </w:t>
      </w:r>
      <w:hyperlink r:id="rId15" w:history="1">
        <w:r>
          <w:rPr>
            <w:rStyle w:val="Hyperlink"/>
            <w:rFonts w:ascii="Tahoma" w:hAnsi="Tahoma" w:cs="Tahoma"/>
          </w:rPr>
          <w:t>https://support.microsoft.com/gp/lifeselect</w:t>
        </w:r>
      </w:hyperlink>
      <w:r>
        <w:rPr>
          <w:rFonts w:ascii="Tahoma" w:hAnsi="Tahoma" w:cs="Tahoma"/>
        </w:rPr>
        <w:t xml:space="preserve"> o su un altro sito che Microsoft avrà cura di segnalare.</w:t>
      </w:r>
      <w:r>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Pr>
          <w:rFonts w:ascii="Tahoma" w:hAnsi="Tahoma" w:cs="Tahoma"/>
        </w:rPr>
        <w:t xml:space="preserve">. </w:t>
      </w:r>
      <w:r>
        <w:rPr>
          <w:rFonts w:ascii="Tahoma" w:hAnsi="Tahoma" w:cs="Tahoma"/>
          <w:color w:val="000000"/>
        </w:rPr>
        <w:t>Il licenziatario dovrà ottenere in licenza i Prodotti distribuiti in conformità alle Condizioni di Licenza Microsoft per il Prodotto indicato.</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La versione corrente si riferisce ai prodotti elencati nell’ultima Lista dei Prodotti di cui sopra e ai prodotti che rientrano nel periodo della Distribuzione Estesa applicabile.</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Distribuzione Estesa. </w:t>
      </w:r>
      <w:r>
        <w:rPr>
          <w:rFonts w:ascii="Tahoma" w:hAnsi="Tahoma" w:cs="Tahoma"/>
        </w:rPr>
        <w:t>Il periodo durante il quale il licenziatario potrà distribuire una qualsiasi versione di un Prodotto, come descritto all’Articolo “Disponibilità dei Prodotti e prezzi” del Contratto, viene esteso da 24 a 48 mesi, dopodiché Microsoft rimuoverà il Prodotto dalla Lista dei Prodotti ISVR.</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è stato rimosso dalla Lista dei Prodotti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del Prodotto</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Edizioni Standard, Enterprise, Datacenter e Workgroup (Tutte le Versioni)</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Edizioni Branch, Standard ed Enterprise (Tutte le Versioni)</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(Tutte le Versioni)</w:t>
            </w:r>
          </w:p>
        </w:tc>
      </w:tr>
      <w:tr w:rsidR="009A2A55" w:rsidRPr="00F21859" w14:paraId="37B4C943" w14:textId="77777777" w:rsidTr="009A2A55">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080EB7FB" w14:textId="77777777" w:rsidR="009A2A55" w:rsidRPr="009A2A55" w:rsidRDefault="009A2A55" w:rsidP="004D553D">
            <w:pPr>
              <w:rPr>
                <w:rFonts w:ascii="Tahoma" w:hAnsi="Tahoma" w:cs="Tahoma"/>
                <w:bCs/>
                <w:iCs/>
                <w:sz w:val="18"/>
                <w:szCs w:val="19"/>
              </w:rPr>
            </w:pPr>
            <w:r>
              <w:rPr>
                <w:rFonts w:ascii="Tahoma" w:hAnsi="Tahoma" w:cs="Tahoma"/>
                <w:bCs/>
                <w:iCs/>
                <w:sz w:val="18"/>
                <w:szCs w:val="19"/>
              </w:rPr>
              <w:t>Microsoft Dynamics CRM Server 2016 (Tutte le Versioni)</w:t>
            </w:r>
          </w:p>
        </w:tc>
      </w:tr>
    </w:tbl>
    <w:p w14:paraId="4A488797" w14:textId="77777777" w:rsidR="00D833B1" w:rsidRPr="00856E52" w:rsidRDefault="00D833B1" w:rsidP="00D833B1">
      <w:pPr>
        <w:pStyle w:val="ListParagraph"/>
        <w:spacing w:before="120" w:after="120"/>
        <w:ind w:left="450"/>
        <w:jc w:val="both"/>
        <w:rPr>
          <w:rFonts w:ascii="Tahoma" w:hAnsi="Tahoma" w:cs="Tahoma"/>
        </w:rPr>
      </w:pPr>
    </w:p>
    <w:sectPr w:rsidR="00D833B1" w:rsidRPr="00856E52" w:rsidSect="00AB012F">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6F148" w14:textId="77777777" w:rsidR="004844BB" w:rsidRDefault="004844BB">
      <w:r>
        <w:separator/>
      </w:r>
    </w:p>
    <w:p w14:paraId="23433B43" w14:textId="77777777" w:rsidR="004844BB" w:rsidRDefault="004844BB"/>
    <w:p w14:paraId="65454697" w14:textId="77777777" w:rsidR="004844BB" w:rsidRDefault="004844BB"/>
  </w:endnote>
  <w:endnote w:type="continuationSeparator" w:id="0">
    <w:p w14:paraId="1EC8545D" w14:textId="77777777" w:rsidR="004844BB" w:rsidRDefault="004844BB">
      <w:r>
        <w:continuationSeparator/>
      </w:r>
    </w:p>
    <w:p w14:paraId="06592970" w14:textId="77777777" w:rsidR="004844BB" w:rsidRDefault="004844BB"/>
    <w:p w14:paraId="25976343" w14:textId="77777777" w:rsidR="004844BB" w:rsidRDefault="004844BB"/>
  </w:endnote>
  <w:endnote w:type="continuationNotice" w:id="1">
    <w:p w14:paraId="7C756DC9" w14:textId="77777777" w:rsidR="004844BB" w:rsidRDefault="004844BB"/>
    <w:p w14:paraId="4001B719" w14:textId="77777777" w:rsidR="004844BB" w:rsidRDefault="004844BB"/>
    <w:p w14:paraId="1CDA1652" w14:textId="77777777" w:rsidR="004844BB" w:rsidRDefault="004844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441E2" w14:textId="77777777" w:rsidR="00FC3668" w:rsidRDefault="00FC36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CAAE4" w14:textId="1633E48F" w:rsidR="0069499E" w:rsidRPr="00C324B5" w:rsidRDefault="0069499E" w:rsidP="0069499E">
    <w:pPr>
      <w:pStyle w:val="Footer"/>
      <w:tabs>
        <w:tab w:val="clear" w:pos="8640"/>
      </w:tabs>
      <w:rPr>
        <w:rFonts w:ascii="Tahoma" w:hAnsi="Tahoma" w:cs="Tahoma"/>
        <w:i/>
        <w:sz w:val="16"/>
        <w:szCs w:val="16"/>
      </w:rPr>
    </w:pPr>
    <w:r>
      <w:rPr>
        <w:rFonts w:ascii="Tahoma" w:hAnsi="Tahoma" w:cs="Tahoma"/>
        <w:i/>
        <w:snapToGrid w:val="0"/>
        <w:sz w:val="16"/>
        <w:szCs w:val="16"/>
      </w:rPr>
      <w:t xml:space="preserve">Aggiornato al 1 </w:t>
    </w:r>
    <w:r w:rsidR="00E72B9C">
      <w:rPr>
        <w:rFonts w:ascii="Tahoma" w:hAnsi="Tahoma" w:cs="Tahoma"/>
        <w:i/>
        <w:snapToGrid w:val="0"/>
        <w:sz w:val="16"/>
        <w:szCs w:val="16"/>
      </w:rPr>
      <w:t>ottobre</w:t>
    </w:r>
    <w:r w:rsidR="009A2A55">
      <w:rPr>
        <w:rFonts w:ascii="Tahoma" w:hAnsi="Tahoma" w:cs="Tahoma"/>
        <w:i/>
        <w:snapToGrid w:val="0"/>
        <w:sz w:val="16"/>
        <w:szCs w:val="16"/>
      </w:rPr>
      <w:t xml:space="preserve"> </w:t>
    </w:r>
    <w:r>
      <w:rPr>
        <w:rFonts w:ascii="Tahoma" w:hAnsi="Tahoma" w:cs="Tahoma"/>
        <w:i/>
        <w:snapToGrid w:val="0"/>
        <w:sz w:val="16"/>
        <w:szCs w:val="16"/>
      </w:rPr>
      <w:t>2017</w:t>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t>Pag</w:t>
    </w:r>
    <w:r>
      <w:rPr>
        <w:rFonts w:ascii="Tahoma" w:hAnsi="Tahoma" w:cs="Tahoma"/>
        <w:i/>
        <w:sz w:val="16"/>
        <w:szCs w:val="16"/>
      </w:rPr>
      <w:t>ina</w:t>
    </w:r>
    <w:r w:rsidRPr="00C324B5">
      <w:rPr>
        <w:rFonts w:ascii="Tahoma" w:hAnsi="Tahoma" w:cs="Tahoma"/>
        <w:i/>
        <w:sz w:val="16"/>
        <w:szCs w:val="16"/>
      </w:rPr>
      <w:t xml:space="preserve"> </w:t>
    </w:r>
    <w:r w:rsidRPr="00C324B5">
      <w:rPr>
        <w:rFonts w:ascii="Tahoma" w:hAnsi="Tahoma" w:cs="Tahoma"/>
        <w:i/>
        <w:sz w:val="16"/>
        <w:szCs w:val="16"/>
      </w:rPr>
      <w:fldChar w:fldCharType="begin"/>
    </w:r>
    <w:r w:rsidRPr="00C324B5">
      <w:rPr>
        <w:rFonts w:ascii="Tahoma" w:hAnsi="Tahoma" w:cs="Tahoma"/>
        <w:i/>
        <w:sz w:val="16"/>
        <w:szCs w:val="16"/>
      </w:rPr>
      <w:instrText xml:space="preserve"> PAGE </w:instrText>
    </w:r>
    <w:r w:rsidRPr="00C324B5">
      <w:rPr>
        <w:rFonts w:ascii="Tahoma" w:hAnsi="Tahoma" w:cs="Tahoma"/>
        <w:i/>
        <w:sz w:val="16"/>
        <w:szCs w:val="16"/>
      </w:rPr>
      <w:fldChar w:fldCharType="separate"/>
    </w:r>
    <w:r w:rsidR="00FC3668">
      <w:rPr>
        <w:rFonts w:ascii="Tahoma" w:hAnsi="Tahoma" w:cs="Tahoma"/>
        <w:i/>
        <w:noProof/>
        <w:sz w:val="16"/>
        <w:szCs w:val="16"/>
      </w:rPr>
      <w:t>2</w:t>
    </w:r>
    <w:r w:rsidRPr="00C324B5">
      <w:rPr>
        <w:rFonts w:ascii="Tahoma" w:hAnsi="Tahoma" w:cs="Tahoma"/>
        <w:i/>
        <w:sz w:val="16"/>
        <w:szCs w:val="16"/>
      </w:rPr>
      <w:fldChar w:fldCharType="end"/>
    </w:r>
    <w:r w:rsidRPr="00C324B5">
      <w:rPr>
        <w:rFonts w:ascii="Tahoma" w:hAnsi="Tahoma" w:cs="Tahoma"/>
        <w:i/>
        <w:sz w:val="16"/>
        <w:szCs w:val="16"/>
      </w:rPr>
      <w:t xml:space="preserve"> </w:t>
    </w:r>
    <w:r>
      <w:rPr>
        <w:rFonts w:ascii="Tahoma" w:hAnsi="Tahoma" w:cs="Tahoma"/>
        <w:i/>
        <w:sz w:val="16"/>
        <w:szCs w:val="16"/>
      </w:rPr>
      <w:t>de</w:t>
    </w:r>
    <w:r w:rsidRPr="00C324B5">
      <w:rPr>
        <w:rFonts w:ascii="Tahoma" w:hAnsi="Tahoma" w:cs="Tahoma"/>
        <w:i/>
        <w:sz w:val="16"/>
        <w:szCs w:val="16"/>
      </w:rPr>
      <w:t xml:space="preserve"> </w:t>
    </w:r>
    <w:r w:rsidRPr="00C324B5">
      <w:rPr>
        <w:rStyle w:val="PageNumber"/>
        <w:rFonts w:ascii="Tahoma" w:hAnsi="Tahoma" w:cs="Tahoma"/>
        <w:i/>
        <w:sz w:val="16"/>
        <w:szCs w:val="16"/>
      </w:rPr>
      <w:fldChar w:fldCharType="begin"/>
    </w:r>
    <w:r w:rsidRPr="00C324B5">
      <w:rPr>
        <w:rStyle w:val="PageNumber"/>
        <w:rFonts w:ascii="Tahoma" w:hAnsi="Tahoma" w:cs="Tahoma"/>
        <w:i/>
        <w:sz w:val="16"/>
        <w:szCs w:val="16"/>
      </w:rPr>
      <w:instrText xml:space="preserve"> NUMPAGES </w:instrText>
    </w:r>
    <w:r w:rsidRPr="00C324B5">
      <w:rPr>
        <w:rStyle w:val="PageNumber"/>
        <w:rFonts w:ascii="Tahoma" w:hAnsi="Tahoma" w:cs="Tahoma"/>
        <w:i/>
        <w:sz w:val="16"/>
        <w:szCs w:val="16"/>
      </w:rPr>
      <w:fldChar w:fldCharType="separate"/>
    </w:r>
    <w:r w:rsidR="00FC3668">
      <w:rPr>
        <w:rStyle w:val="PageNumber"/>
        <w:rFonts w:ascii="Tahoma" w:hAnsi="Tahoma" w:cs="Tahoma"/>
        <w:i/>
        <w:noProof/>
        <w:sz w:val="16"/>
        <w:szCs w:val="16"/>
      </w:rPr>
      <w:t>11</w:t>
    </w:r>
    <w:r w:rsidRPr="00C324B5">
      <w:rPr>
        <w:rStyle w:val="PageNumbe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FF3CE" w14:textId="10E66411" w:rsidR="00BC0D94" w:rsidRPr="00C324B5" w:rsidRDefault="0069499E" w:rsidP="00BC0D94">
    <w:pPr>
      <w:pStyle w:val="Footer"/>
      <w:tabs>
        <w:tab w:val="clear" w:pos="8640"/>
      </w:tabs>
      <w:rPr>
        <w:rFonts w:ascii="Tahoma" w:hAnsi="Tahoma" w:cs="Tahoma"/>
        <w:i/>
        <w:sz w:val="16"/>
        <w:szCs w:val="16"/>
      </w:rPr>
    </w:pPr>
    <w:r>
      <w:rPr>
        <w:rFonts w:ascii="Tahoma" w:hAnsi="Tahoma" w:cs="Tahoma"/>
        <w:i/>
        <w:snapToGrid w:val="0"/>
        <w:sz w:val="16"/>
        <w:szCs w:val="16"/>
      </w:rPr>
      <w:t xml:space="preserve">Aggiornato al 1 </w:t>
    </w:r>
    <w:r w:rsidR="00E72B9C">
      <w:rPr>
        <w:rFonts w:ascii="Tahoma" w:hAnsi="Tahoma" w:cs="Tahoma"/>
        <w:i/>
        <w:snapToGrid w:val="0"/>
        <w:sz w:val="16"/>
        <w:szCs w:val="16"/>
      </w:rPr>
      <w:t>ottobre</w:t>
    </w:r>
    <w:r>
      <w:rPr>
        <w:rFonts w:ascii="Tahoma" w:hAnsi="Tahoma" w:cs="Tahoma"/>
        <w:i/>
        <w:snapToGrid w:val="0"/>
        <w:sz w:val="16"/>
        <w:szCs w:val="16"/>
      </w:rPr>
      <w:t xml:space="preserve"> 2017</w:t>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t>Pag</w:t>
    </w:r>
    <w:r>
      <w:rPr>
        <w:rFonts w:ascii="Tahoma" w:hAnsi="Tahoma" w:cs="Tahoma"/>
        <w:i/>
        <w:sz w:val="16"/>
        <w:szCs w:val="16"/>
      </w:rPr>
      <w:t>ina</w:t>
    </w:r>
    <w:r w:rsidR="00BC0D94" w:rsidRPr="00C324B5">
      <w:rPr>
        <w:rFonts w:ascii="Tahoma" w:hAnsi="Tahoma" w:cs="Tahoma"/>
        <w:i/>
        <w:sz w:val="16"/>
        <w:szCs w:val="16"/>
      </w:rPr>
      <w:t xml:space="preserve"> </w:t>
    </w:r>
    <w:r w:rsidR="00BC0D94" w:rsidRPr="00C324B5">
      <w:rPr>
        <w:rFonts w:ascii="Tahoma" w:hAnsi="Tahoma" w:cs="Tahoma"/>
        <w:i/>
        <w:sz w:val="16"/>
        <w:szCs w:val="16"/>
      </w:rPr>
      <w:fldChar w:fldCharType="begin"/>
    </w:r>
    <w:r w:rsidR="00BC0D94" w:rsidRPr="00C324B5">
      <w:rPr>
        <w:rFonts w:ascii="Tahoma" w:hAnsi="Tahoma" w:cs="Tahoma"/>
        <w:i/>
        <w:sz w:val="16"/>
        <w:szCs w:val="16"/>
      </w:rPr>
      <w:instrText xml:space="preserve"> PAGE </w:instrText>
    </w:r>
    <w:r w:rsidR="00BC0D94" w:rsidRPr="00C324B5">
      <w:rPr>
        <w:rFonts w:ascii="Tahoma" w:hAnsi="Tahoma" w:cs="Tahoma"/>
        <w:i/>
        <w:sz w:val="16"/>
        <w:szCs w:val="16"/>
      </w:rPr>
      <w:fldChar w:fldCharType="separate"/>
    </w:r>
    <w:r w:rsidR="00FC3668">
      <w:rPr>
        <w:rFonts w:ascii="Tahoma" w:hAnsi="Tahoma" w:cs="Tahoma"/>
        <w:i/>
        <w:noProof/>
        <w:sz w:val="16"/>
        <w:szCs w:val="16"/>
      </w:rPr>
      <w:t>1</w:t>
    </w:r>
    <w:r w:rsidR="00BC0D94" w:rsidRPr="00C324B5">
      <w:rPr>
        <w:rFonts w:ascii="Tahoma" w:hAnsi="Tahoma" w:cs="Tahoma"/>
        <w:i/>
        <w:sz w:val="16"/>
        <w:szCs w:val="16"/>
      </w:rPr>
      <w:fldChar w:fldCharType="end"/>
    </w:r>
    <w:r w:rsidR="00BC0D94" w:rsidRPr="00C324B5">
      <w:rPr>
        <w:rFonts w:ascii="Tahoma" w:hAnsi="Tahoma" w:cs="Tahoma"/>
        <w:i/>
        <w:sz w:val="16"/>
        <w:szCs w:val="16"/>
      </w:rPr>
      <w:t xml:space="preserve"> </w:t>
    </w:r>
    <w:r>
      <w:rPr>
        <w:rFonts w:ascii="Tahoma" w:hAnsi="Tahoma" w:cs="Tahoma"/>
        <w:i/>
        <w:sz w:val="16"/>
        <w:szCs w:val="16"/>
      </w:rPr>
      <w:t>de</w:t>
    </w:r>
    <w:r w:rsidR="00BC0D94" w:rsidRPr="00C324B5">
      <w:rPr>
        <w:rFonts w:ascii="Tahoma" w:hAnsi="Tahoma" w:cs="Tahoma"/>
        <w:i/>
        <w:sz w:val="16"/>
        <w:szCs w:val="16"/>
      </w:rPr>
      <w:t xml:space="preserve"> </w:t>
    </w:r>
    <w:r w:rsidR="00BC0D94" w:rsidRPr="00C324B5">
      <w:rPr>
        <w:rStyle w:val="PageNumber"/>
        <w:rFonts w:ascii="Tahoma" w:hAnsi="Tahoma" w:cs="Tahoma"/>
        <w:i/>
        <w:sz w:val="16"/>
        <w:szCs w:val="16"/>
      </w:rPr>
      <w:fldChar w:fldCharType="begin"/>
    </w:r>
    <w:r w:rsidR="00BC0D94" w:rsidRPr="00C324B5">
      <w:rPr>
        <w:rStyle w:val="PageNumber"/>
        <w:rFonts w:ascii="Tahoma" w:hAnsi="Tahoma" w:cs="Tahoma"/>
        <w:i/>
        <w:sz w:val="16"/>
        <w:szCs w:val="16"/>
      </w:rPr>
      <w:instrText xml:space="preserve"> NUMPAGES </w:instrText>
    </w:r>
    <w:r w:rsidR="00BC0D94" w:rsidRPr="00C324B5">
      <w:rPr>
        <w:rStyle w:val="PageNumber"/>
        <w:rFonts w:ascii="Tahoma" w:hAnsi="Tahoma" w:cs="Tahoma"/>
        <w:i/>
        <w:sz w:val="16"/>
        <w:szCs w:val="16"/>
      </w:rPr>
      <w:fldChar w:fldCharType="separate"/>
    </w:r>
    <w:r w:rsidR="00FC3668">
      <w:rPr>
        <w:rStyle w:val="PageNumber"/>
        <w:rFonts w:ascii="Tahoma" w:hAnsi="Tahoma" w:cs="Tahoma"/>
        <w:i/>
        <w:noProof/>
        <w:sz w:val="16"/>
        <w:szCs w:val="16"/>
      </w:rPr>
      <w:t>11</w:t>
    </w:r>
    <w:r w:rsidR="00BC0D94" w:rsidRPr="00C324B5">
      <w:rPr>
        <w:rStyle w:val="PageNumber"/>
        <w:rFonts w:ascii="Tahoma" w:hAnsi="Tahoma" w:cs="Tahoma"/>
        <w:i/>
        <w:sz w:val="16"/>
        <w:szCs w:val="16"/>
      </w:rPr>
      <w:fldChar w:fldCharType="end"/>
    </w:r>
  </w:p>
  <w:p w14:paraId="082AB1CB" w14:textId="77777777" w:rsidR="00D8171B" w:rsidRPr="00C324B5" w:rsidRDefault="00D8171B" w:rsidP="00BC0D94">
    <w:pPr>
      <w:pStyle w:val="Footer"/>
      <w:rPr>
        <w:rStyle w:val="LogoportDoNotTranslate"/>
        <w:rFonts w:ascii="Tahoma" w:hAnsi="Tahoma" w:cs="Tahoma"/>
        <w:i w:val="0"/>
        <w:color w:val="au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18A07" w14:textId="77777777" w:rsidR="004844BB" w:rsidRDefault="004844BB">
      <w:r>
        <w:separator/>
      </w:r>
    </w:p>
    <w:p w14:paraId="2CB8D49C" w14:textId="77777777" w:rsidR="004844BB" w:rsidRDefault="004844BB"/>
    <w:p w14:paraId="49C122A3" w14:textId="77777777" w:rsidR="004844BB" w:rsidRDefault="004844BB"/>
  </w:footnote>
  <w:footnote w:type="continuationSeparator" w:id="0">
    <w:p w14:paraId="5E207967" w14:textId="77777777" w:rsidR="004844BB" w:rsidRDefault="004844BB">
      <w:r>
        <w:continuationSeparator/>
      </w:r>
    </w:p>
    <w:p w14:paraId="1EDE40BB" w14:textId="77777777" w:rsidR="004844BB" w:rsidRDefault="004844BB"/>
    <w:p w14:paraId="4F661761" w14:textId="77777777" w:rsidR="004844BB" w:rsidRDefault="004844BB"/>
  </w:footnote>
  <w:footnote w:type="continuationNotice" w:id="1">
    <w:p w14:paraId="66645994" w14:textId="77777777" w:rsidR="004844BB" w:rsidRDefault="004844BB"/>
    <w:p w14:paraId="32CD73C2" w14:textId="77777777" w:rsidR="004844BB" w:rsidRDefault="004844BB"/>
    <w:p w14:paraId="0EDEB006" w14:textId="77777777" w:rsidR="004844BB" w:rsidRDefault="004844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1DF39" w14:textId="77777777" w:rsidR="00FC3668" w:rsidRDefault="00FC36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D8171B" w:rsidRDefault="00D8171B"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D8171B" w:rsidRDefault="00D8171B"/>
  <w:p w14:paraId="32B99D99" w14:textId="77777777" w:rsidR="00D8171B" w:rsidRDefault="00D8171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D8171B" w:rsidRDefault="00D8171B">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D8171B" w:rsidRDefault="00D8171B">
    <w:pPr>
      <w:pStyle w:val="Header"/>
    </w:pPr>
  </w:p>
  <w:p w14:paraId="6F94761F" w14:textId="7957E341" w:rsidR="00D8171B" w:rsidRDefault="00D8171B">
    <w:pPr>
      <w:pStyle w:val="Header"/>
    </w:pPr>
  </w:p>
  <w:p w14:paraId="7143955E" w14:textId="77777777" w:rsidR="00D8171B" w:rsidRDefault="00D8171B"/>
  <w:p w14:paraId="3DA694B6" w14:textId="77777777" w:rsidR="00D8171B" w:rsidRDefault="00D817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80C6ADEC"/>
    <w:lvl w:ilvl="0" w:tplc="CB143B46">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D8FCF7F0"/>
    <w:lvl w:ilvl="0" w:tplc="63784BE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4920AB8E"/>
    <w:lvl w:ilvl="0">
      <w:start w:val="1"/>
      <w:numFmt w:val="decimal"/>
      <w:lvlText w:val="%1."/>
      <w:lvlJc w:val="left"/>
      <w:pPr>
        <w:tabs>
          <w:tab w:val="num" w:pos="360"/>
        </w:tabs>
        <w:ind w:left="360" w:hanging="360"/>
      </w:pPr>
      <w:rPr>
        <w:rFonts w:ascii="Tahoma" w:hAnsi="Tahoma" w:cs="Tahoma" w:hint="default"/>
        <w:b/>
        <w:bCs w:val="0"/>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9566F90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2E9ED87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91FE5E22"/>
    <w:lvl w:ilvl="0" w:tplc="B062123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Pk5UBOsgJPlyQ4pvpYE0ZjPukPLZNNqorrcjZkjuBcUSj1FjfQj8v/kbkUD42CFEm+AuG73HP23YFv4tr7hOQ==" w:salt="C4mlhlgVZRVKK0jkkPdM8A=="/>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2AED"/>
    <w:rsid w:val="00103E5C"/>
    <w:rsid w:val="00106756"/>
    <w:rsid w:val="00106C1A"/>
    <w:rsid w:val="00111054"/>
    <w:rsid w:val="00112428"/>
    <w:rsid w:val="00113941"/>
    <w:rsid w:val="00113B1D"/>
    <w:rsid w:val="0011500A"/>
    <w:rsid w:val="0012183C"/>
    <w:rsid w:val="00121A63"/>
    <w:rsid w:val="00123FE2"/>
    <w:rsid w:val="00125455"/>
    <w:rsid w:val="00132749"/>
    <w:rsid w:val="00133E7B"/>
    <w:rsid w:val="00134F83"/>
    <w:rsid w:val="0013790A"/>
    <w:rsid w:val="00141118"/>
    <w:rsid w:val="0014117F"/>
    <w:rsid w:val="00142DBB"/>
    <w:rsid w:val="00145745"/>
    <w:rsid w:val="00147657"/>
    <w:rsid w:val="00150BEE"/>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13F"/>
    <w:rsid w:val="001A74A7"/>
    <w:rsid w:val="001B19DC"/>
    <w:rsid w:val="001C12AE"/>
    <w:rsid w:val="001C35D3"/>
    <w:rsid w:val="001C406B"/>
    <w:rsid w:val="001C5A80"/>
    <w:rsid w:val="001C6CF9"/>
    <w:rsid w:val="001C72AA"/>
    <w:rsid w:val="001C7B0A"/>
    <w:rsid w:val="001D0F26"/>
    <w:rsid w:val="001D16EC"/>
    <w:rsid w:val="001D4C11"/>
    <w:rsid w:val="001D51E7"/>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1017"/>
    <w:rsid w:val="002F2839"/>
    <w:rsid w:val="002F2B98"/>
    <w:rsid w:val="002F32FF"/>
    <w:rsid w:val="002F3D92"/>
    <w:rsid w:val="002F6F5A"/>
    <w:rsid w:val="002F7090"/>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3C1A"/>
    <w:rsid w:val="00386E61"/>
    <w:rsid w:val="0039212F"/>
    <w:rsid w:val="00393453"/>
    <w:rsid w:val="00394016"/>
    <w:rsid w:val="003A06F8"/>
    <w:rsid w:val="003A08B6"/>
    <w:rsid w:val="003A0C27"/>
    <w:rsid w:val="003A0D18"/>
    <w:rsid w:val="003A2372"/>
    <w:rsid w:val="003A36ED"/>
    <w:rsid w:val="003A3DA7"/>
    <w:rsid w:val="003A4AFF"/>
    <w:rsid w:val="003A569B"/>
    <w:rsid w:val="003A581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1FB8"/>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19E1"/>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44BB"/>
    <w:rsid w:val="00485D5E"/>
    <w:rsid w:val="00486868"/>
    <w:rsid w:val="004907CC"/>
    <w:rsid w:val="004932E2"/>
    <w:rsid w:val="00493573"/>
    <w:rsid w:val="004942B8"/>
    <w:rsid w:val="00495A14"/>
    <w:rsid w:val="00497195"/>
    <w:rsid w:val="004A0F15"/>
    <w:rsid w:val="004A2AE8"/>
    <w:rsid w:val="004A3BBC"/>
    <w:rsid w:val="004A5347"/>
    <w:rsid w:val="004A5BCA"/>
    <w:rsid w:val="004A7492"/>
    <w:rsid w:val="004B159B"/>
    <w:rsid w:val="004B1D9B"/>
    <w:rsid w:val="004B2243"/>
    <w:rsid w:val="004B22D6"/>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09D"/>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5092"/>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6F86"/>
    <w:rsid w:val="00677302"/>
    <w:rsid w:val="0067739C"/>
    <w:rsid w:val="006773E4"/>
    <w:rsid w:val="00680DEA"/>
    <w:rsid w:val="00681B40"/>
    <w:rsid w:val="00681FE5"/>
    <w:rsid w:val="00683F1E"/>
    <w:rsid w:val="00686CDB"/>
    <w:rsid w:val="0069103C"/>
    <w:rsid w:val="00693D1A"/>
    <w:rsid w:val="0069499E"/>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343"/>
    <w:rsid w:val="006D2E37"/>
    <w:rsid w:val="006D3BEC"/>
    <w:rsid w:val="006D6278"/>
    <w:rsid w:val="006E1A93"/>
    <w:rsid w:val="006E1EAD"/>
    <w:rsid w:val="006E3347"/>
    <w:rsid w:val="006E6A17"/>
    <w:rsid w:val="006F122D"/>
    <w:rsid w:val="006F2741"/>
    <w:rsid w:val="006F3608"/>
    <w:rsid w:val="006F58DB"/>
    <w:rsid w:val="00707B4C"/>
    <w:rsid w:val="0071443B"/>
    <w:rsid w:val="00717338"/>
    <w:rsid w:val="00721DA9"/>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475"/>
    <w:rsid w:val="00743DD8"/>
    <w:rsid w:val="00744CA1"/>
    <w:rsid w:val="00745B9C"/>
    <w:rsid w:val="00745EA5"/>
    <w:rsid w:val="0074669E"/>
    <w:rsid w:val="007471DC"/>
    <w:rsid w:val="00750DCF"/>
    <w:rsid w:val="00752507"/>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41A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0619"/>
    <w:rsid w:val="0081278A"/>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56E52"/>
    <w:rsid w:val="00860040"/>
    <w:rsid w:val="00860C66"/>
    <w:rsid w:val="00860EF9"/>
    <w:rsid w:val="00864D2B"/>
    <w:rsid w:val="00865A65"/>
    <w:rsid w:val="00866BC8"/>
    <w:rsid w:val="00867C6D"/>
    <w:rsid w:val="00867F42"/>
    <w:rsid w:val="00870933"/>
    <w:rsid w:val="008733F1"/>
    <w:rsid w:val="00875821"/>
    <w:rsid w:val="0088020C"/>
    <w:rsid w:val="00881F28"/>
    <w:rsid w:val="00884F7D"/>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5947"/>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2A55"/>
    <w:rsid w:val="009A43E1"/>
    <w:rsid w:val="009A5211"/>
    <w:rsid w:val="009A5292"/>
    <w:rsid w:val="009B066E"/>
    <w:rsid w:val="009B7E5E"/>
    <w:rsid w:val="009C2385"/>
    <w:rsid w:val="009C324D"/>
    <w:rsid w:val="009C33DB"/>
    <w:rsid w:val="009C3CC2"/>
    <w:rsid w:val="009C3CD0"/>
    <w:rsid w:val="009C4106"/>
    <w:rsid w:val="009C5119"/>
    <w:rsid w:val="009C5BAD"/>
    <w:rsid w:val="009C5F6E"/>
    <w:rsid w:val="009C6822"/>
    <w:rsid w:val="009C6A16"/>
    <w:rsid w:val="009C7CCC"/>
    <w:rsid w:val="009D0622"/>
    <w:rsid w:val="009D0AF3"/>
    <w:rsid w:val="009D351D"/>
    <w:rsid w:val="009D4063"/>
    <w:rsid w:val="009D45D8"/>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491C"/>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47E4F"/>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5476"/>
    <w:rsid w:val="00AA6346"/>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0BF7"/>
    <w:rsid w:val="00AE13D8"/>
    <w:rsid w:val="00AE29EF"/>
    <w:rsid w:val="00AE49B0"/>
    <w:rsid w:val="00AE6ADE"/>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4F0"/>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0446"/>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2DC"/>
    <w:rsid w:val="00B94D9E"/>
    <w:rsid w:val="00B95451"/>
    <w:rsid w:val="00B96934"/>
    <w:rsid w:val="00B96E24"/>
    <w:rsid w:val="00BA071E"/>
    <w:rsid w:val="00BA137B"/>
    <w:rsid w:val="00BA225E"/>
    <w:rsid w:val="00BA3E62"/>
    <w:rsid w:val="00BA40D5"/>
    <w:rsid w:val="00BA4759"/>
    <w:rsid w:val="00BA577D"/>
    <w:rsid w:val="00BA5D67"/>
    <w:rsid w:val="00BB0634"/>
    <w:rsid w:val="00BB1E7D"/>
    <w:rsid w:val="00BB2B7C"/>
    <w:rsid w:val="00BB4EA2"/>
    <w:rsid w:val="00BC06FE"/>
    <w:rsid w:val="00BC0D94"/>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B97"/>
    <w:rsid w:val="00C077F9"/>
    <w:rsid w:val="00C14373"/>
    <w:rsid w:val="00C15C38"/>
    <w:rsid w:val="00C15F8C"/>
    <w:rsid w:val="00C164E0"/>
    <w:rsid w:val="00C17BDB"/>
    <w:rsid w:val="00C21161"/>
    <w:rsid w:val="00C249EC"/>
    <w:rsid w:val="00C267FD"/>
    <w:rsid w:val="00C27614"/>
    <w:rsid w:val="00C315AD"/>
    <w:rsid w:val="00C324B5"/>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1FF6"/>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3C51"/>
    <w:rsid w:val="00CC425C"/>
    <w:rsid w:val="00CC44E4"/>
    <w:rsid w:val="00CC51FC"/>
    <w:rsid w:val="00CC57D0"/>
    <w:rsid w:val="00CC628A"/>
    <w:rsid w:val="00CC6F64"/>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6ED"/>
    <w:rsid w:val="00D04A83"/>
    <w:rsid w:val="00D10EF9"/>
    <w:rsid w:val="00D11A32"/>
    <w:rsid w:val="00D11CCF"/>
    <w:rsid w:val="00D12852"/>
    <w:rsid w:val="00D12E8A"/>
    <w:rsid w:val="00D139D0"/>
    <w:rsid w:val="00D142D2"/>
    <w:rsid w:val="00D161C7"/>
    <w:rsid w:val="00D17103"/>
    <w:rsid w:val="00D21983"/>
    <w:rsid w:val="00D2211A"/>
    <w:rsid w:val="00D24264"/>
    <w:rsid w:val="00D24E5C"/>
    <w:rsid w:val="00D2697B"/>
    <w:rsid w:val="00D26A6B"/>
    <w:rsid w:val="00D26BFF"/>
    <w:rsid w:val="00D27C67"/>
    <w:rsid w:val="00D30D6B"/>
    <w:rsid w:val="00D31262"/>
    <w:rsid w:val="00D3197D"/>
    <w:rsid w:val="00D32A3F"/>
    <w:rsid w:val="00D34FDC"/>
    <w:rsid w:val="00D357EB"/>
    <w:rsid w:val="00D3637D"/>
    <w:rsid w:val="00D412E5"/>
    <w:rsid w:val="00D43D5B"/>
    <w:rsid w:val="00D44156"/>
    <w:rsid w:val="00D458FC"/>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767AA"/>
    <w:rsid w:val="00D80F55"/>
    <w:rsid w:val="00D8171B"/>
    <w:rsid w:val="00D833B1"/>
    <w:rsid w:val="00D834C7"/>
    <w:rsid w:val="00D83E8D"/>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6F6C"/>
    <w:rsid w:val="00DF060E"/>
    <w:rsid w:val="00DF1149"/>
    <w:rsid w:val="00DF4279"/>
    <w:rsid w:val="00E00F86"/>
    <w:rsid w:val="00E01D47"/>
    <w:rsid w:val="00E01EBF"/>
    <w:rsid w:val="00E034B7"/>
    <w:rsid w:val="00E038DE"/>
    <w:rsid w:val="00E03DF4"/>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2B9C"/>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6528"/>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489C"/>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4E9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06C3"/>
    <w:rsid w:val="00FC109C"/>
    <w:rsid w:val="00FC3668"/>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 w:type="table" w:customStyle="1" w:styleId="GridTable4-Accent21">
    <w:name w:val="Grid Table 4 - Accent 21"/>
    <w:basedOn w:val="TableNormal"/>
    <w:uiPriority w:val="49"/>
    <w:rsid w:val="00E72B9C"/>
    <w:rPr>
      <w:rFonts w:asciiTheme="minorHAnsi" w:eastAsiaTheme="minorHAnsi" w:hAnsiTheme="minorHAnsi" w:cstheme="minorBidi"/>
      <w:sz w:val="22"/>
      <w:szCs w:val="22"/>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EEC50-A76A-45DD-B69F-A1C12C2662E7}">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72661e4c-298e-4b40-ae88-42a214f5baca"/>
    <ds:schemaRef ds:uri="http://www.w3.org/XML/1998/namespace"/>
  </ds:schemaRefs>
</ds:datastoreItem>
</file>

<file path=customXml/itemProps2.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4.xml><?xml version="1.0" encoding="utf-8"?>
<ds:datastoreItem xmlns:ds="http://schemas.openxmlformats.org/officeDocument/2006/customXml" ds:itemID="{6AC2B089-AEEF-44C7-AB11-5A492EBF8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5829</Words>
  <Characters>33226</Characters>
  <Application>Microsoft Office Word</Application>
  <DocSecurity>8</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38978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2017-09-27T01:45:00Z</dcterms:created>
  <dcterms:modified xsi:type="dcterms:W3CDTF">2017-09-28T02:10:00Z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y fmtid="{D5CDD505-2E9C-101B-9397-08002B2CF9AE}" pid="3" name="MSIP_Label_f42aa342-8706-4288-bd11-ebb85995028c_Enabled">
    <vt:lpwstr>True</vt:lpwstr>
  </property>
  <property fmtid="{D5CDD505-2E9C-101B-9397-08002B2CF9AE}" pid="4" name="MSIP_Label_f42aa342-8706-4288-bd11-ebb85995028c_SiteId">
    <vt:lpwstr>72f988bf-86f1-41af-91ab-2d7cd011db47</vt:lpwstr>
  </property>
  <property fmtid="{D5CDD505-2E9C-101B-9397-08002B2CF9AE}" pid="5" name="MSIP_Label_f42aa342-8706-4288-bd11-ebb85995028c_Ref">
    <vt:lpwstr>https://api.informationprotection.azure.com/api/72f988bf-86f1-41af-91ab-2d7cd011db47</vt:lpwstr>
  </property>
  <property fmtid="{D5CDD505-2E9C-101B-9397-08002B2CF9AE}" pid="6" name="MSIP_Label_f42aa342-8706-4288-bd11-ebb85995028c_Owner">
    <vt:lpwstr>marmau@microsoft.com</vt:lpwstr>
  </property>
  <property fmtid="{D5CDD505-2E9C-101B-9397-08002B2CF9AE}" pid="7" name="MSIP_Label_f42aa342-8706-4288-bd11-ebb85995028c_SetDate">
    <vt:lpwstr>2017-09-27T19:10:56.5672270-07:00</vt:lpwstr>
  </property>
  <property fmtid="{D5CDD505-2E9C-101B-9397-08002B2CF9AE}" pid="8" name="MSIP_Label_f42aa342-8706-4288-bd11-ebb85995028c_Name">
    <vt:lpwstr>General</vt:lpwstr>
  </property>
  <property fmtid="{D5CDD505-2E9C-101B-9397-08002B2CF9AE}" pid="9" name="MSIP_Label_f42aa342-8706-4288-bd11-ebb85995028c_Application">
    <vt:lpwstr>Microsoft Azure Information Protection</vt:lpwstr>
  </property>
  <property fmtid="{D5CDD505-2E9C-101B-9397-08002B2CF9AE}" pid="10" name="MSIP_Label_f42aa342-8706-4288-bd11-ebb85995028c_Extended_MSFT_Method">
    <vt:lpwstr>Automatic</vt:lpwstr>
  </property>
  <property fmtid="{D5CDD505-2E9C-101B-9397-08002B2CF9AE}" pid="11" name="Sensitivity">
    <vt:lpwstr>General</vt:lpwstr>
  </property>
</Properties>
</file>